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E44" w14:textId="56B98985" w:rsidR="00D65082" w:rsidRDefault="00D65082" w:rsidP="00D65082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D65082">
        <w:rPr>
          <w:rFonts w:ascii="Arial" w:hAnsi="Arial" w:cs="Arial"/>
          <w:sz w:val="40"/>
          <w:szCs w:val="40"/>
          <w:highlight w:val="cyan"/>
          <w:lang w:val="es-ES"/>
        </w:rPr>
        <w:t>FLUJO SANGUÍNEO Y VISCOCIDAD</w:t>
      </w:r>
    </w:p>
    <w:p w14:paraId="26DDA955" w14:textId="20B5D894" w:rsidR="00D65082" w:rsidRDefault="00D65082" w:rsidP="00D65082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7B42702B" w14:textId="5B0E168B" w:rsidR="00D65082" w:rsidRDefault="00D65082" w:rsidP="00D6508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65082">
        <w:rPr>
          <w:rFonts w:ascii="Arial" w:hAnsi="Arial" w:cs="Arial"/>
          <w:sz w:val="24"/>
          <w:szCs w:val="24"/>
          <w:lang w:val="es-ES"/>
        </w:rPr>
        <w:t>El flujo sanguíneo es la cantidad de sangre eyectada por el corazón en la aorta por minuto. Normalmente se expresa en mililitros por minuto o litros por minuto, se abrevia "Q"</w:t>
      </w:r>
      <w:r>
        <w:rPr>
          <w:rFonts w:ascii="Arial" w:hAnsi="Arial" w:cs="Arial"/>
          <w:sz w:val="24"/>
          <w:szCs w:val="24"/>
          <w:lang w:val="es-ES"/>
        </w:rPr>
        <w:t xml:space="preserve"> el cual c</w:t>
      </w:r>
      <w:r w:rsidRPr="00D65082">
        <w:rPr>
          <w:rFonts w:ascii="Arial" w:hAnsi="Arial" w:cs="Arial"/>
          <w:sz w:val="24"/>
          <w:szCs w:val="24"/>
          <w:lang w:val="es-ES"/>
        </w:rPr>
        <w:t>orresponde al resultado de multiplicar el volumen sistólico que el ventrículo expulsa en cada latido (unos 60 ml) por la frecuencia cardíaca (unos 75 latidos por minuto).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Pr="00D65082">
        <w:rPr>
          <w:rFonts w:ascii="Arial" w:hAnsi="Arial" w:cs="Arial"/>
          <w:sz w:val="24"/>
          <w:szCs w:val="24"/>
          <w:lang w:val="es-ES"/>
        </w:rPr>
        <w:t xml:space="preserve">El análisis de los factores que determinan el flujo sanguíneo es relativamente complejo ya que es un flujo pulsátil, que discurre por un circuito cerrado de tubos distensibles con múltiples ramificaciones y de calibre variable. </w:t>
      </w:r>
      <w:r w:rsidRPr="00D65082">
        <w:rPr>
          <w:rFonts w:ascii="Arial" w:hAnsi="Arial" w:cs="Arial"/>
          <w:sz w:val="24"/>
          <w:szCs w:val="24"/>
          <w:lang w:val="es-ES"/>
        </w:rPr>
        <w:t>Además,</w:t>
      </w:r>
      <w:r w:rsidRPr="00D65082">
        <w:rPr>
          <w:rFonts w:ascii="Arial" w:hAnsi="Arial" w:cs="Arial"/>
          <w:sz w:val="24"/>
          <w:szCs w:val="24"/>
          <w:lang w:val="es-ES"/>
        </w:rPr>
        <w:t xml:space="preserve"> el fluido circulante, la sangre, es un fluido </w:t>
      </w:r>
      <w:proofErr w:type="spellStart"/>
      <w:r w:rsidRPr="00D65082">
        <w:rPr>
          <w:rFonts w:ascii="Arial" w:hAnsi="Arial" w:cs="Arial"/>
          <w:sz w:val="24"/>
          <w:szCs w:val="24"/>
          <w:lang w:val="es-ES"/>
        </w:rPr>
        <w:t>pseudoplástico</w:t>
      </w:r>
      <w:proofErr w:type="spellEnd"/>
      <w:r w:rsidRPr="00D65082">
        <w:rPr>
          <w:rFonts w:ascii="Arial" w:hAnsi="Arial" w:cs="Arial"/>
          <w:sz w:val="24"/>
          <w:szCs w:val="24"/>
          <w:lang w:val="es-ES"/>
        </w:rPr>
        <w:t xml:space="preserve"> con propiedades no lineales y compuesto de líquido (plasma) y elementos formes (hematíes, leucocitos, plaquetas y otros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D65082">
        <w:rPr>
          <w:rFonts w:ascii="Arial" w:hAnsi="Arial" w:cs="Arial"/>
          <w:sz w:val="24"/>
          <w:szCs w:val="24"/>
          <w:lang w:val="es-ES"/>
        </w:rPr>
        <w:t xml:space="preserve"> Esto explica que se recurra a modelos y simplificaciones que no siempre se pueden aplicar de manera directa.</w:t>
      </w:r>
    </w:p>
    <w:p w14:paraId="3EB3CE97" w14:textId="64085543" w:rsidR="00D65082" w:rsidRPr="00D65082" w:rsidRDefault="00D65082" w:rsidP="00D65082">
      <w:pPr>
        <w:jc w:val="both"/>
        <w:rPr>
          <w:rFonts w:ascii="Arial" w:hAnsi="Arial" w:cs="Arial"/>
          <w:sz w:val="32"/>
          <w:szCs w:val="32"/>
          <w:lang w:val="es-ES"/>
        </w:rPr>
      </w:pPr>
      <w:r w:rsidRPr="00D65082">
        <w:rPr>
          <w:rFonts w:ascii="Arial" w:hAnsi="Arial" w:cs="Arial"/>
          <w:sz w:val="32"/>
          <w:szCs w:val="32"/>
          <w:highlight w:val="cyan"/>
          <w:lang w:val="es-ES"/>
        </w:rPr>
        <w:t>F</w:t>
      </w:r>
      <w:r w:rsidRPr="00D65082">
        <w:rPr>
          <w:rFonts w:ascii="Arial" w:hAnsi="Arial" w:cs="Arial"/>
          <w:sz w:val="32"/>
          <w:szCs w:val="32"/>
          <w:highlight w:val="cyan"/>
          <w:lang w:val="es-ES"/>
        </w:rPr>
        <w:t>lujo sanguíneo en el territorio capilar</w:t>
      </w:r>
    </w:p>
    <w:p w14:paraId="4683B2C7" w14:textId="55BE7E64" w:rsidR="00D65082" w:rsidRDefault="00D65082" w:rsidP="00D6508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65082">
        <w:rPr>
          <w:rFonts w:ascii="Arial" w:hAnsi="Arial" w:cs="Arial"/>
          <w:sz w:val="24"/>
          <w:szCs w:val="24"/>
          <w:lang w:val="es-ES"/>
        </w:rPr>
        <w:t>El territorio capilar es el lugar en donde se llevan a cabo las funciones más importantes de la circulación</w:t>
      </w:r>
      <w:r>
        <w:rPr>
          <w:rFonts w:ascii="Arial" w:hAnsi="Arial" w:cs="Arial"/>
          <w:sz w:val="24"/>
          <w:szCs w:val="24"/>
          <w:lang w:val="es-ES"/>
        </w:rPr>
        <w:t>, c</w:t>
      </w:r>
      <w:r w:rsidRPr="00D65082">
        <w:rPr>
          <w:rFonts w:ascii="Arial" w:hAnsi="Arial" w:cs="Arial"/>
          <w:sz w:val="24"/>
          <w:szCs w:val="24"/>
          <w:lang w:val="es-ES"/>
        </w:rPr>
        <w:t>uando se trata de territorio capilar se sobreentiende que se trata del territorio de la circulación sistémica, se excluye, por lo tanto, el territorio pulmonar que tiene características peculiares y se estudia con la función pulmonar.</w:t>
      </w:r>
    </w:p>
    <w:p w14:paraId="1899E926" w14:textId="77777777" w:rsidR="00D65082" w:rsidRPr="00D65082" w:rsidRDefault="00D65082" w:rsidP="00D65082">
      <w:pPr>
        <w:jc w:val="both"/>
        <w:rPr>
          <w:rFonts w:ascii="Arial" w:hAnsi="Arial" w:cs="Arial"/>
          <w:sz w:val="32"/>
          <w:szCs w:val="32"/>
          <w:lang w:val="es-ES"/>
        </w:rPr>
      </w:pPr>
      <w:r w:rsidRPr="00D65082">
        <w:rPr>
          <w:rFonts w:ascii="Arial" w:hAnsi="Arial" w:cs="Arial"/>
          <w:sz w:val="32"/>
          <w:szCs w:val="32"/>
          <w:highlight w:val="cyan"/>
          <w:lang w:val="es-ES"/>
        </w:rPr>
        <w:t>Flujo en el sistema arterial</w:t>
      </w:r>
    </w:p>
    <w:p w14:paraId="08039547" w14:textId="2B258A86" w:rsidR="00D65082" w:rsidRDefault="00D65082" w:rsidP="00D6508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65082">
        <w:rPr>
          <w:rFonts w:ascii="Arial" w:hAnsi="Arial" w:cs="Arial"/>
          <w:sz w:val="24"/>
          <w:szCs w:val="24"/>
          <w:lang w:val="es-ES"/>
        </w:rPr>
        <w:t>Salvo que se indique lo contrario se entiende que se trata del territorio que riegan la aorta y sus ramas ya que el territorio pulmonar presenta caracteres particulares que se suelen describir al tratar del sistema respiratorio.</w:t>
      </w:r>
    </w:p>
    <w:p w14:paraId="5A400068" w14:textId="2A3AA13E" w:rsidR="00D65082" w:rsidRDefault="00D65082" w:rsidP="00D6508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2CDB2F3D" wp14:editId="5CC91BC1">
            <wp:extent cx="3514725" cy="21967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78" cy="2209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8911B" w14:textId="10A0ED68" w:rsidR="00D65082" w:rsidRDefault="00D65082" w:rsidP="00D6508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8C078D0" w14:textId="5AE788B8" w:rsidR="00D65082" w:rsidRDefault="00D65082" w:rsidP="00D6508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14A4EBA" w14:textId="7F9A2B8F" w:rsidR="00D65082" w:rsidRDefault="00D65082" w:rsidP="00D6508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Por otro lado, la viscosidad </w:t>
      </w:r>
      <w:r w:rsidRPr="00D65082">
        <w:rPr>
          <w:rFonts w:ascii="Arial" w:hAnsi="Arial" w:cs="Arial"/>
          <w:sz w:val="24"/>
          <w:szCs w:val="24"/>
          <w:lang w:val="es-ES"/>
        </w:rPr>
        <w:t>es una propiedad importante de los líquidos que describe la resistencia del líquido al flujo y está relacionada con la fricción interna en el líquido</w:t>
      </w:r>
      <w:r>
        <w:rPr>
          <w:rFonts w:ascii="Arial" w:hAnsi="Arial" w:cs="Arial"/>
          <w:sz w:val="24"/>
          <w:szCs w:val="24"/>
          <w:lang w:val="es-ES"/>
        </w:rPr>
        <w:t>, e</w:t>
      </w:r>
      <w:r w:rsidRPr="00D65082">
        <w:rPr>
          <w:rFonts w:ascii="Arial" w:hAnsi="Arial" w:cs="Arial"/>
          <w:sz w:val="24"/>
          <w:szCs w:val="24"/>
          <w:lang w:val="es-ES"/>
        </w:rPr>
        <w:t>l tipo más común de comportamiento de flujo es el flujo de cizallamiento en el que las capas de líquido se mueven cada una en relación con la otra, en respuesta a una fuerza de cizallamiento</w:t>
      </w:r>
      <w:r>
        <w:rPr>
          <w:rFonts w:ascii="Arial" w:hAnsi="Arial" w:cs="Arial"/>
          <w:sz w:val="24"/>
          <w:szCs w:val="24"/>
          <w:lang w:val="es-ES"/>
        </w:rPr>
        <w:t>, e</w:t>
      </w:r>
      <w:r w:rsidRPr="00D65082">
        <w:rPr>
          <w:rFonts w:ascii="Arial" w:hAnsi="Arial" w:cs="Arial"/>
          <w:sz w:val="24"/>
          <w:szCs w:val="24"/>
          <w:lang w:val="es-ES"/>
        </w:rPr>
        <w:t>sta fuerza externa adopta la forma de una tensión de cizallamiento que se define como la fuerza que actúa sobre el área de una unidad de líquido y da como resultado un gradiente de velocidad en todo el espesor de la muestra, denominado tasa de cizallamiento. La viscosidad de cizallamiento o viscosidad dinámica relacionada con este proceso se obtiene de la relación entre la tensión de cizallamiento y la tasa de cizallamiento</w:t>
      </w:r>
      <w:r w:rsidR="00C068D7">
        <w:rPr>
          <w:rFonts w:ascii="Arial" w:hAnsi="Arial" w:cs="Arial"/>
          <w:sz w:val="24"/>
          <w:szCs w:val="24"/>
          <w:lang w:val="es-ES"/>
        </w:rPr>
        <w:t>.</w:t>
      </w:r>
    </w:p>
    <w:p w14:paraId="52324DB7" w14:textId="77777777" w:rsidR="00C068D7" w:rsidRDefault="00C068D7" w:rsidP="00D65082">
      <w:pPr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14:paraId="5886153E" w14:textId="6628B363" w:rsidR="00C068D7" w:rsidRDefault="00C068D7" w:rsidP="00D6508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60CCD642" wp14:editId="617A4B09">
            <wp:extent cx="5829864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20" cy="173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DFF30" w14:textId="77777777" w:rsidR="00C068D7" w:rsidRDefault="00C068D7" w:rsidP="00D6508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1FA74F1" w14:textId="247795DE" w:rsidR="00C068D7" w:rsidRDefault="00C068D7" w:rsidP="00C068D7">
      <w:pPr>
        <w:jc w:val="both"/>
        <w:rPr>
          <w:rFonts w:ascii="Arial" w:hAnsi="Arial" w:cs="Arial"/>
          <w:sz w:val="32"/>
          <w:szCs w:val="32"/>
          <w:lang w:val="es-ES"/>
        </w:rPr>
      </w:pPr>
      <w:r w:rsidRPr="00C068D7">
        <w:rPr>
          <w:rFonts w:ascii="Arial" w:hAnsi="Arial" w:cs="Arial"/>
          <w:sz w:val="32"/>
          <w:szCs w:val="32"/>
          <w:highlight w:val="cyan"/>
          <w:lang w:val="es-ES"/>
        </w:rPr>
        <w:t>Aplicaciones de la viscosidad</w:t>
      </w:r>
      <w:r w:rsidRPr="00C068D7">
        <w:rPr>
          <w:rFonts w:ascii="Arial" w:hAnsi="Arial" w:cs="Arial"/>
          <w:sz w:val="32"/>
          <w:szCs w:val="32"/>
          <w:lang w:val="es-ES"/>
        </w:rPr>
        <w:t xml:space="preserve"> </w:t>
      </w:r>
    </w:p>
    <w:p w14:paraId="11C6A65A" w14:textId="27C0A49B" w:rsidR="00C068D7" w:rsidRPr="00D65082" w:rsidRDefault="00C068D7" w:rsidP="00C068D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068D7">
        <w:rPr>
          <w:rFonts w:ascii="Arial" w:hAnsi="Arial" w:cs="Arial"/>
          <w:sz w:val="24"/>
          <w:szCs w:val="24"/>
          <w:lang w:val="es-ES"/>
        </w:rPr>
        <w:t xml:space="preserve">En la mayoría de los productos se exige que la viscosidad sea alta en tasas de cizallamiento bajas para prevenir la sedimentación o el colapso, pero que se adelgace a tasas de cizallamiento más altas para facilitar la aplicación o el procesamiento. </w:t>
      </w:r>
      <w:r>
        <w:rPr>
          <w:rFonts w:ascii="Arial" w:hAnsi="Arial" w:cs="Arial"/>
          <w:sz w:val="24"/>
          <w:szCs w:val="24"/>
          <w:lang w:val="es-ES"/>
        </w:rPr>
        <w:t>P</w:t>
      </w:r>
      <w:r w:rsidRPr="00C068D7">
        <w:rPr>
          <w:rFonts w:ascii="Arial" w:hAnsi="Arial" w:cs="Arial"/>
          <w:sz w:val="24"/>
          <w:szCs w:val="24"/>
          <w:lang w:val="es-ES"/>
        </w:rPr>
        <w:t xml:space="preserve">or lo tanto, una sola medición de viscosidad no es suficiente para describir la viscosidad de dichos materiales, sino que la viscosidad deberá medirse con una amplia gama de tasas o tensiones de cizallamiento o estrés, o al menos a </w:t>
      </w:r>
      <w:r w:rsidRPr="00C068D7">
        <w:rPr>
          <w:rFonts w:ascii="Arial" w:hAnsi="Arial" w:cs="Arial"/>
          <w:sz w:val="24"/>
          <w:szCs w:val="24"/>
          <w:lang w:val="es-ES"/>
        </w:rPr>
        <w:lastRenderedPageBreak/>
        <w:t>una tasa de cizallamiento relevante para el proceso o aplicación de interés.</w:t>
      </w: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7CECE9A7" wp14:editId="7218429E">
            <wp:extent cx="4410075" cy="2876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68D7" w:rsidRPr="00D65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2"/>
    <w:rsid w:val="00C068D7"/>
    <w:rsid w:val="00D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F6DE"/>
  <w15:chartTrackingRefBased/>
  <w15:docId w15:val="{DE2D629B-2674-47E8-BA66-FC378C3C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ROCHY ROCHY</dc:creator>
  <cp:keywords/>
  <dc:description/>
  <cp:lastModifiedBy>ROCHY ROCHY</cp:lastModifiedBy>
  <cp:revision>1</cp:revision>
  <dcterms:created xsi:type="dcterms:W3CDTF">2021-08-22T23:22:00Z</dcterms:created>
  <dcterms:modified xsi:type="dcterms:W3CDTF">2021-08-22T23:39:00Z</dcterms:modified>
</cp:coreProperties>
</file>