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A0" w:rsidRDefault="00B43430" w:rsidP="00B43430">
      <w:pPr>
        <w:jc w:val="center"/>
        <w:rPr>
          <w:rFonts w:ascii="Arial" w:hAnsi="Arial" w:cs="Arial"/>
          <w:color w:val="FF0000"/>
          <w:sz w:val="32"/>
        </w:rPr>
      </w:pPr>
      <w:r w:rsidRPr="00B43430">
        <w:rPr>
          <w:rFonts w:ascii="Arial" w:hAnsi="Arial" w:cs="Arial"/>
          <w:color w:val="FF0000"/>
          <w:sz w:val="32"/>
        </w:rPr>
        <w:t xml:space="preserve">FLUJO SANGUINEO Y VISCOSIDAD </w:t>
      </w:r>
    </w:p>
    <w:p w:rsidR="00B43430" w:rsidRPr="00B43430" w:rsidRDefault="00B43430" w:rsidP="00B43430">
      <w:pPr>
        <w:pStyle w:val="NormalWeb"/>
        <w:shd w:val="clear" w:color="auto" w:fill="FFFFFF"/>
        <w:spacing w:before="0" w:beforeAutospacing="0" w:after="150" w:afterAutospacing="0"/>
        <w:rPr>
          <w:rFonts w:ascii="Arial" w:hAnsi="Arial" w:cs="Arial"/>
        </w:rPr>
      </w:pPr>
      <w:r w:rsidRPr="00B43430">
        <w:rPr>
          <w:rFonts w:ascii="Arial" w:hAnsi="Arial" w:cs="Arial"/>
        </w:rPr>
        <w:t>Uno de los factores que determina la resistencia al movimiento de los fluidos son las fuerzas de rozamiento entre las partes contiguas del fluido, las fuerzas de viscosidad.</w:t>
      </w:r>
    </w:p>
    <w:p w:rsidR="00B43430" w:rsidRDefault="00B43430" w:rsidP="00B43430">
      <w:pPr>
        <w:pStyle w:val="NormalWeb"/>
        <w:shd w:val="clear" w:color="auto" w:fill="FFFFFF"/>
        <w:spacing w:before="0" w:beforeAutospacing="0" w:after="150" w:afterAutospacing="0"/>
        <w:rPr>
          <w:rFonts w:ascii="Arial" w:hAnsi="Arial" w:cs="Arial"/>
        </w:rPr>
      </w:pPr>
      <w:r w:rsidRPr="00B43430">
        <w:rPr>
          <w:rFonts w:ascii="Arial" w:hAnsi="Arial" w:cs="Arial"/>
        </w:rPr>
        <w:t xml:space="preserve">La viscosidad (η) se define como la propiedad de los fluidos, principalmente de los líquidos, de oponer resistencia al desplazamiento tangencial de capas de moléculas. Según Newton, resulta del cociente entre la tensión de propulsión (τ) o fuerza de </w:t>
      </w:r>
      <w:r w:rsidRPr="00B43430">
        <w:rPr>
          <w:rFonts w:ascii="Arial" w:hAnsi="Arial" w:cs="Arial"/>
        </w:rPr>
        <w:t>cizalladora</w:t>
      </w:r>
      <w:r w:rsidRPr="00B43430">
        <w:rPr>
          <w:rFonts w:ascii="Arial" w:hAnsi="Arial" w:cs="Arial"/>
        </w:rPr>
        <w:t xml:space="preserve"> y el gradiente de velocidad (Δν) entre las distintas capas de líquidos.</w:t>
      </w:r>
    </w:p>
    <w:p w:rsidR="00B43430" w:rsidRDefault="00B43430" w:rsidP="00B43430">
      <w:pPr>
        <w:pStyle w:val="NormalWeb"/>
        <w:shd w:val="clear" w:color="auto" w:fill="FFFFFF"/>
        <w:spacing w:before="0" w:beforeAutospacing="0" w:after="150" w:afterAutospacing="0"/>
        <w:rPr>
          <w:rFonts w:ascii="Arial" w:hAnsi="Arial" w:cs="Arial"/>
        </w:rPr>
      </w:pPr>
    </w:p>
    <w:p w:rsidR="00B43430" w:rsidRDefault="00B43430" w:rsidP="00B43430">
      <w:pPr>
        <w:pStyle w:val="NormalWeb"/>
        <w:shd w:val="clear" w:color="auto" w:fill="FFFFFF"/>
        <w:spacing w:before="0" w:beforeAutospacing="0" w:after="150" w:afterAutospacing="0"/>
        <w:rPr>
          <w:rFonts w:ascii="Helvetica" w:hAnsi="Helvetica"/>
          <w:color w:val="333333"/>
          <w:sz w:val="21"/>
          <w:szCs w:val="21"/>
          <w:shd w:val="clear" w:color="auto" w:fill="FFFFFF"/>
        </w:rPr>
      </w:pPr>
      <w:r>
        <w:rPr>
          <w:rFonts w:ascii="Helvetica" w:hAnsi="Helvetica"/>
          <w:color w:val="333333"/>
          <w:sz w:val="21"/>
          <w:szCs w:val="21"/>
          <w:shd w:val="clear" w:color="auto" w:fill="FFFFFF"/>
        </w:rPr>
        <w:t>   </w:t>
      </w:r>
      <w:r>
        <w:rPr>
          <w:noProof/>
        </w:rPr>
        <w:drawing>
          <wp:inline distT="0" distB="0" distL="0" distR="0">
            <wp:extent cx="466725" cy="390525"/>
            <wp:effectExtent l="0" t="0" r="9525" b="9525"/>
            <wp:docPr id="1" name="Imagen 1"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B43430" w:rsidRDefault="00B43430" w:rsidP="00B43430">
      <w:pPr>
        <w:pStyle w:val="NormalWeb"/>
        <w:shd w:val="clear" w:color="auto" w:fill="FFFFFF"/>
        <w:spacing w:before="0" w:beforeAutospacing="0" w:after="150" w:afterAutospacing="0"/>
        <w:rPr>
          <w:rFonts w:ascii="Helvetica" w:hAnsi="Helvetica"/>
          <w:color w:val="333333"/>
          <w:sz w:val="21"/>
          <w:szCs w:val="21"/>
          <w:shd w:val="clear" w:color="auto" w:fill="FFFFFF"/>
        </w:rPr>
      </w:pPr>
    </w:p>
    <w:p w:rsidR="00B43430" w:rsidRPr="00B43430" w:rsidRDefault="00B43430" w:rsidP="00B43430">
      <w:pPr>
        <w:pStyle w:val="NormalWeb"/>
        <w:shd w:val="clear" w:color="auto" w:fill="FFFFFF"/>
        <w:spacing w:before="120" w:beforeAutospacing="0" w:after="120" w:afterAutospacing="0"/>
        <w:rPr>
          <w:rFonts w:ascii="Arial" w:hAnsi="Arial" w:cs="Arial"/>
        </w:rPr>
      </w:pPr>
      <w:r w:rsidRPr="00B43430">
        <w:rPr>
          <w:rFonts w:ascii="Arial" w:hAnsi="Arial" w:cs="Arial"/>
        </w:rPr>
        <w:t>El </w:t>
      </w:r>
      <w:r w:rsidRPr="00B43430">
        <w:rPr>
          <w:rFonts w:ascii="Arial" w:hAnsi="Arial" w:cs="Arial"/>
          <w:bCs/>
        </w:rPr>
        <w:t>flujo sanguíneo</w:t>
      </w:r>
      <w:r w:rsidRPr="00B43430">
        <w:rPr>
          <w:rFonts w:ascii="Arial" w:hAnsi="Arial" w:cs="Arial"/>
        </w:rPr>
        <w:t> es la cantidad de sangre eyectada por el corazón en la aorta por minuto. Normalmente se expresa en mililitros por minuto o litros por minuto, se abrevia "Q".Corresponde al resultado de multiplicar el volumen sistólico que el ventrículo expulsa en cada latido (unos 60 ml) por la frecuencia cardíaca (unos 75 latidos por minuto).</w:t>
      </w:r>
      <w:bookmarkStart w:id="0" w:name="_GoBack"/>
      <w:bookmarkEnd w:id="0"/>
    </w:p>
    <w:p w:rsidR="00B43430" w:rsidRPr="00B43430" w:rsidRDefault="00B43430" w:rsidP="00B43430">
      <w:pPr>
        <w:pStyle w:val="NormalWeb"/>
        <w:shd w:val="clear" w:color="auto" w:fill="FFFFFF"/>
        <w:spacing w:before="120" w:beforeAutospacing="0" w:after="120" w:afterAutospacing="0"/>
        <w:rPr>
          <w:rFonts w:ascii="Arial" w:hAnsi="Arial" w:cs="Arial"/>
        </w:rPr>
      </w:pPr>
      <w:r w:rsidRPr="00B43430">
        <w:rPr>
          <w:rFonts w:ascii="Arial" w:hAnsi="Arial" w:cs="Arial"/>
        </w:rPr>
        <w:t>El análisis de los factores que determinan el flujo sanguíneo es relativamente complejo ya que es un flujo </w:t>
      </w:r>
      <w:hyperlink r:id="rId5" w:tooltip="Flujo en tubería" w:history="1">
        <w:r w:rsidRPr="00B43430">
          <w:rPr>
            <w:rStyle w:val="Hipervnculo"/>
            <w:rFonts w:ascii="Arial" w:hAnsi="Arial" w:cs="Arial"/>
            <w:color w:val="auto"/>
            <w:u w:val="none"/>
          </w:rPr>
          <w:t>pulsátil</w:t>
        </w:r>
      </w:hyperlink>
      <w:r w:rsidRPr="00B43430">
        <w:rPr>
          <w:rFonts w:ascii="Arial" w:hAnsi="Arial" w:cs="Arial"/>
        </w:rPr>
        <w:t>, que discurre por un circuito cerrado de tubos </w:t>
      </w:r>
      <w:hyperlink r:id="rId6" w:tooltip="Vena" w:history="1">
        <w:r w:rsidRPr="00B43430">
          <w:rPr>
            <w:rStyle w:val="Hipervnculo"/>
            <w:rFonts w:ascii="Arial" w:hAnsi="Arial" w:cs="Arial"/>
            <w:color w:val="auto"/>
            <w:u w:val="none"/>
          </w:rPr>
          <w:t>distensibles</w:t>
        </w:r>
      </w:hyperlink>
      <w:r w:rsidRPr="00B43430">
        <w:rPr>
          <w:rFonts w:ascii="Arial" w:hAnsi="Arial" w:cs="Arial"/>
        </w:rPr>
        <w:t> con múltiples ramificaciones y de calibre variable. Además el fluido circulante, la sangre, es un fluido </w:t>
      </w:r>
      <w:hyperlink r:id="rId7" w:tooltip="Tixotropía" w:history="1">
        <w:r w:rsidRPr="00B43430">
          <w:rPr>
            <w:rStyle w:val="Hipervnculo"/>
            <w:rFonts w:ascii="Arial" w:hAnsi="Arial" w:cs="Arial"/>
            <w:color w:val="auto"/>
            <w:u w:val="none"/>
          </w:rPr>
          <w:t>pseudoplástico</w:t>
        </w:r>
      </w:hyperlink>
      <w:r w:rsidRPr="00B43430">
        <w:rPr>
          <w:rFonts w:ascii="Arial" w:hAnsi="Arial" w:cs="Arial"/>
        </w:rPr>
        <w:t> con propiedades no lineales y compuesto de líquido (</w:t>
      </w:r>
      <w:hyperlink r:id="rId8" w:tooltip="Plasma sanguíneo" w:history="1">
        <w:r w:rsidRPr="00B43430">
          <w:rPr>
            <w:rStyle w:val="Hipervnculo"/>
            <w:rFonts w:ascii="Arial" w:hAnsi="Arial" w:cs="Arial"/>
            <w:color w:val="auto"/>
            <w:u w:val="none"/>
          </w:rPr>
          <w:t>plasma</w:t>
        </w:r>
      </w:hyperlink>
      <w:r w:rsidRPr="00B43430">
        <w:rPr>
          <w:rFonts w:ascii="Arial" w:hAnsi="Arial" w:cs="Arial"/>
        </w:rPr>
        <w:t>) y elementos formes (</w:t>
      </w:r>
      <w:hyperlink r:id="rId9" w:tooltip="Hematíe" w:history="1">
        <w:r w:rsidRPr="00B43430">
          <w:rPr>
            <w:rStyle w:val="Hipervnculo"/>
            <w:rFonts w:ascii="Arial" w:hAnsi="Arial" w:cs="Arial"/>
            <w:color w:val="auto"/>
            <w:u w:val="none"/>
          </w:rPr>
          <w:t>hematíes</w:t>
        </w:r>
      </w:hyperlink>
      <w:r w:rsidRPr="00B43430">
        <w:rPr>
          <w:rFonts w:ascii="Arial" w:hAnsi="Arial" w:cs="Arial"/>
        </w:rPr>
        <w:t>, </w:t>
      </w:r>
      <w:hyperlink r:id="rId10" w:tooltip="Leucocito" w:history="1">
        <w:r w:rsidRPr="00B43430">
          <w:rPr>
            <w:rStyle w:val="Hipervnculo"/>
            <w:rFonts w:ascii="Arial" w:hAnsi="Arial" w:cs="Arial"/>
            <w:color w:val="auto"/>
            <w:u w:val="none"/>
          </w:rPr>
          <w:t>leucocitos</w:t>
        </w:r>
      </w:hyperlink>
      <w:r w:rsidRPr="00B43430">
        <w:rPr>
          <w:rFonts w:ascii="Arial" w:hAnsi="Arial" w:cs="Arial"/>
        </w:rPr>
        <w:t>, </w:t>
      </w:r>
      <w:hyperlink r:id="rId11" w:tooltip="Plaquetas" w:history="1">
        <w:r w:rsidRPr="00B43430">
          <w:rPr>
            <w:rStyle w:val="Hipervnculo"/>
            <w:rFonts w:ascii="Arial" w:hAnsi="Arial" w:cs="Arial"/>
            <w:color w:val="auto"/>
            <w:u w:val="none"/>
          </w:rPr>
          <w:t>plaquetas</w:t>
        </w:r>
      </w:hyperlink>
      <w:r w:rsidRPr="00B43430">
        <w:rPr>
          <w:rFonts w:ascii="Arial" w:hAnsi="Arial" w:cs="Arial"/>
        </w:rPr>
        <w:t> y otros). Esto explica que se recurra a </w:t>
      </w:r>
      <w:hyperlink r:id="rId12" w:tooltip="Modelo científico" w:history="1">
        <w:r w:rsidRPr="00B43430">
          <w:rPr>
            <w:rStyle w:val="Hipervnculo"/>
            <w:rFonts w:ascii="Arial" w:hAnsi="Arial" w:cs="Arial"/>
            <w:color w:val="auto"/>
            <w:u w:val="none"/>
          </w:rPr>
          <w:t>modelos</w:t>
        </w:r>
      </w:hyperlink>
      <w:r w:rsidRPr="00B43430">
        <w:rPr>
          <w:rFonts w:ascii="Arial" w:hAnsi="Arial" w:cs="Arial"/>
        </w:rPr>
        <w:t> y simplificaciones que no siempre se pueden aplicar de manera directa.</w:t>
      </w:r>
    </w:p>
    <w:p w:rsidR="00B43430" w:rsidRPr="00B43430" w:rsidRDefault="00B43430" w:rsidP="00B43430">
      <w:pPr>
        <w:pStyle w:val="NormalWeb"/>
        <w:shd w:val="clear" w:color="auto" w:fill="FFFFFF"/>
        <w:spacing w:before="0" w:beforeAutospacing="0" w:after="150" w:afterAutospacing="0"/>
        <w:rPr>
          <w:rFonts w:ascii="Helvetica" w:hAnsi="Helvetica"/>
          <w:shd w:val="clear" w:color="auto" w:fill="FFFFFF"/>
        </w:rPr>
      </w:pPr>
    </w:p>
    <w:p w:rsidR="00B43430" w:rsidRDefault="00B43430" w:rsidP="00B43430">
      <w:pPr>
        <w:pStyle w:val="NormalWeb"/>
        <w:shd w:val="clear" w:color="auto" w:fill="FFFFFF"/>
        <w:spacing w:before="0" w:beforeAutospacing="0" w:after="150" w:afterAutospacing="0"/>
        <w:rPr>
          <w:rFonts w:ascii="Helvetica" w:hAnsi="Helvetica"/>
          <w:color w:val="333333"/>
          <w:sz w:val="21"/>
          <w:szCs w:val="21"/>
          <w:shd w:val="clear" w:color="auto" w:fill="FFFFFF"/>
        </w:rPr>
      </w:pPr>
    </w:p>
    <w:p w:rsidR="00B43430" w:rsidRDefault="00B43430" w:rsidP="00B43430">
      <w:pPr>
        <w:pStyle w:val="NormalWeb"/>
        <w:shd w:val="clear" w:color="auto" w:fill="FFFFFF"/>
        <w:spacing w:before="0" w:beforeAutospacing="0" w:after="150" w:afterAutospacing="0"/>
        <w:rPr>
          <w:rFonts w:ascii="Helvetica" w:hAnsi="Helvetica"/>
          <w:color w:val="333333"/>
          <w:sz w:val="21"/>
          <w:szCs w:val="21"/>
          <w:shd w:val="clear" w:color="auto" w:fill="FFFFFF"/>
        </w:rPr>
      </w:pPr>
    </w:p>
    <w:p w:rsidR="00B43430" w:rsidRDefault="00B43430" w:rsidP="00B43430">
      <w:pPr>
        <w:pStyle w:val="NormalWeb"/>
        <w:shd w:val="clear" w:color="auto" w:fill="FFFFFF"/>
        <w:spacing w:before="0" w:beforeAutospacing="0" w:after="150" w:afterAutospacing="0"/>
        <w:rPr>
          <w:rFonts w:ascii="Helvetica" w:hAnsi="Helvetica"/>
          <w:color w:val="333333"/>
          <w:sz w:val="21"/>
          <w:szCs w:val="21"/>
          <w:shd w:val="clear" w:color="auto" w:fill="FFFFFF"/>
        </w:rPr>
      </w:pPr>
    </w:p>
    <w:p w:rsidR="00B43430" w:rsidRPr="00B43430" w:rsidRDefault="00B43430" w:rsidP="00B43430">
      <w:pPr>
        <w:pStyle w:val="NormalWeb"/>
        <w:shd w:val="clear" w:color="auto" w:fill="FFFFFF"/>
        <w:spacing w:before="0" w:beforeAutospacing="0" w:after="150" w:afterAutospacing="0"/>
        <w:rPr>
          <w:rFonts w:ascii="Arial" w:hAnsi="Arial" w:cs="Arial"/>
        </w:rPr>
      </w:pPr>
    </w:p>
    <w:p w:rsidR="00B43430" w:rsidRPr="00B43430" w:rsidRDefault="00B43430" w:rsidP="00B43430">
      <w:pPr>
        <w:rPr>
          <w:rFonts w:ascii="Arial" w:hAnsi="Arial" w:cs="Arial"/>
          <w:color w:val="FF0000"/>
          <w:sz w:val="32"/>
        </w:rPr>
      </w:pPr>
    </w:p>
    <w:sectPr w:rsidR="00B43430" w:rsidRPr="00B434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30"/>
    <w:rsid w:val="00B43430"/>
    <w:rsid w:val="00FE1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4AD1E-8887-4DCC-8069-90935519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34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4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5465">
      <w:bodyDiv w:val="1"/>
      <w:marLeft w:val="0"/>
      <w:marRight w:val="0"/>
      <w:marTop w:val="0"/>
      <w:marBottom w:val="0"/>
      <w:divBdr>
        <w:top w:val="none" w:sz="0" w:space="0" w:color="auto"/>
        <w:left w:val="none" w:sz="0" w:space="0" w:color="auto"/>
        <w:bottom w:val="none" w:sz="0" w:space="0" w:color="auto"/>
        <w:right w:val="none" w:sz="0" w:space="0" w:color="auto"/>
      </w:divBdr>
    </w:div>
    <w:div w:id="207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lasma_sangu%C3%ADne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Tixotrop%C3%ADa" TargetMode="External"/><Relationship Id="rId12" Type="http://schemas.openxmlformats.org/officeDocument/2006/relationships/hyperlink" Target="https://es.wikipedia.org/wiki/Modelo_cient%C3%ADfi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Vena" TargetMode="External"/><Relationship Id="rId11" Type="http://schemas.openxmlformats.org/officeDocument/2006/relationships/hyperlink" Target="https://es.wikipedia.org/wiki/Plaquetas" TargetMode="External"/><Relationship Id="rId5" Type="http://schemas.openxmlformats.org/officeDocument/2006/relationships/hyperlink" Target="https://es.wikipedia.org/wiki/Flujo_en_tuber%C3%ADa" TargetMode="External"/><Relationship Id="rId10" Type="http://schemas.openxmlformats.org/officeDocument/2006/relationships/hyperlink" Target="https://es.wikipedia.org/wiki/Leucocito" TargetMode="External"/><Relationship Id="rId4" Type="http://schemas.openxmlformats.org/officeDocument/2006/relationships/image" Target="media/image1.gif"/><Relationship Id="rId9" Type="http://schemas.openxmlformats.org/officeDocument/2006/relationships/hyperlink" Target="https://es.wikipedia.org/wiki/Hemat%C3%AD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Flia Montealegre</dc:creator>
  <cp:keywords/>
  <dc:description/>
  <cp:lastModifiedBy>Flia Montealegre</cp:lastModifiedBy>
  <cp:revision>1</cp:revision>
  <dcterms:created xsi:type="dcterms:W3CDTF">2021-08-22T22:11:00Z</dcterms:created>
  <dcterms:modified xsi:type="dcterms:W3CDTF">2021-08-22T22:19:00Z</dcterms:modified>
</cp:coreProperties>
</file>