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8187" w14:textId="1D3163AA" w:rsidR="00267B0E" w:rsidRDefault="00267B0E">
      <w:r w:rsidRPr="00267B0E">
        <w:t>Consultar sobre el flujo sanguíneo y viscosidad</w:t>
      </w:r>
    </w:p>
    <w:p w14:paraId="61CCDA62" w14:textId="77777777" w:rsidR="00FC2170" w:rsidRDefault="00F2234D" w:rsidP="00F2234D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F2234D">
        <w:rPr>
          <w:rFonts w:asciiTheme="minorHAnsi" w:hAnsiTheme="minorHAnsi" w:cstheme="minorHAnsi"/>
          <w:sz w:val="21"/>
          <w:szCs w:val="21"/>
        </w:rPr>
        <w:t>A medida que el corazón bombea, las arterias llevan sangre rica en oxígeno, que aquí se muestran en rojo, desde el corazón hacia los tejidos corporales y órganos vitales. Algunos de éstos son el cerebro, el hígado, los riñones, el estómago y los músculos, incluso el mismo músculo cardiaco.</w:t>
      </w:r>
      <w:r w:rsidR="00EC3D74">
        <w:rPr>
          <w:rFonts w:asciiTheme="minorHAnsi" w:hAnsiTheme="minorHAnsi" w:cstheme="minorHAnsi"/>
          <w:sz w:val="21"/>
          <w:szCs w:val="21"/>
        </w:rPr>
        <w:t xml:space="preserve"> </w:t>
      </w:r>
      <w:r w:rsidRPr="00F2234D">
        <w:rPr>
          <w:rFonts w:asciiTheme="minorHAnsi" w:hAnsiTheme="minorHAnsi" w:cstheme="minorHAnsi"/>
          <w:sz w:val="21"/>
          <w:szCs w:val="21"/>
        </w:rPr>
        <w:t>Al mismo tiempo, las venas llevan sangre pobre en oxígeno, aquí se muestra en azul, de los tejidos hacia el corazón. De ahí, pasa a los pulmones para recibir más oxígeno. El ciclo se repite cuando la sangre rica en oxígeno regresa al corazón de los pulmones y es bombeada entonces por todo el cuerpo de nuevo.</w:t>
      </w:r>
      <w:r w:rsidR="00EC3D74">
        <w:rPr>
          <w:rFonts w:asciiTheme="minorHAnsi" w:hAnsiTheme="minorHAnsi" w:cstheme="minorHAnsi"/>
          <w:sz w:val="21"/>
          <w:szCs w:val="21"/>
        </w:rPr>
        <w:t xml:space="preserve"> </w:t>
      </w:r>
      <w:r w:rsidR="00E2131E" w:rsidRPr="00EC3D74">
        <w:rPr>
          <w:rFonts w:asciiTheme="minorHAnsi" w:hAnsiTheme="minorHAnsi" w:cstheme="minorHAnsi"/>
          <w:sz w:val="22"/>
          <w:szCs w:val="22"/>
        </w:rPr>
        <w:t xml:space="preserve">También </w:t>
      </w:r>
      <w:r w:rsidR="005369BB" w:rsidRPr="005369BB">
        <w:rPr>
          <w:rFonts w:asciiTheme="minorHAnsi" w:hAnsiTheme="minorHAnsi" w:cstheme="minorHAnsi"/>
          <w:sz w:val="22"/>
          <w:szCs w:val="22"/>
        </w:rPr>
        <w:t>es la cantidad de sangre eyectada por el corazón en la aorta por minuto. Normalmente se expresa en mililitros por minuto o litros por minuto, se abrevia "Q".</w:t>
      </w:r>
      <w:r w:rsidR="005369BB" w:rsidRPr="00E2131E">
        <w:rPr>
          <w:rFonts w:cstheme="minorHAnsi"/>
        </w:rPr>
        <w:t xml:space="preserve"> </w:t>
      </w:r>
      <w:r w:rsidR="005369BB" w:rsidRPr="005369BB">
        <w:rPr>
          <w:rFonts w:asciiTheme="minorHAnsi" w:hAnsiTheme="minorHAnsi" w:cstheme="minorHAnsi"/>
          <w:sz w:val="22"/>
          <w:szCs w:val="22"/>
        </w:rPr>
        <w:t>Corresponde al resultado de multiplicar el volumen sistólico que el ventrículo expulsa en cada latido (unos 60 ml) por la frecuencia cardíaca (unos 75 latidos por minuto).</w:t>
      </w:r>
      <w:r w:rsidR="00EC3D7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3E43083" w14:textId="011D72E1" w:rsidR="00F2234D" w:rsidRPr="00EC3D74" w:rsidRDefault="00F2234D" w:rsidP="00F2234D">
      <w:pPr>
        <w:pStyle w:val="NormalWeb"/>
        <w:shd w:val="clear" w:color="auto" w:fill="FFFFFF"/>
        <w:spacing w:before="0" w:beforeAutospacing="0" w:after="343" w:afterAutospacing="0"/>
        <w:textAlignment w:val="baseline"/>
      </w:pPr>
      <w:r w:rsidRPr="00F2234D">
        <w:rPr>
          <w:rFonts w:asciiTheme="minorHAnsi" w:hAnsiTheme="minorHAnsi" w:cstheme="minorHAnsi"/>
          <w:sz w:val="22"/>
          <w:szCs w:val="22"/>
          <w:shd w:val="clear" w:color="auto" w:fill="FFFFFF"/>
        </w:rPr>
        <w:t>La viscosidad de la sangre depende directamente de la relación entre la cantidad de células y el contenido de proteínas y metabolitos en el plasma y esta propiedad, varía de acuerdo con el sexo; las mujeres tienen una viscosidad menor que los hombres, al menos hasta la menopausia.</w:t>
      </w:r>
      <w:r w:rsidR="00EC3D74" w:rsidRPr="00FC21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C3D74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 viscosidad sanguínea </w:t>
      </w:r>
      <w:r w:rsidR="00FC2170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está</w:t>
      </w:r>
      <w:r w:rsidR="00EC3D74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determinada por la viscosidad plasmática, por la concentración celular de la sangre (hematocrito) y por </w:t>
      </w:r>
      <w:r w:rsidR="00FC2170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las deformaciones</w:t>
      </w:r>
      <w:r w:rsidR="00EC3D74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 la </w:t>
      </w:r>
      <w:r w:rsidR="00FC2170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agregación</w:t>
      </w:r>
      <w:r w:rsidR="00EC3D74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glóbulos rojos (1). Los glóbulos rojos son extremadamente deformables. Esta deformación es muy importante en la </w:t>
      </w:r>
      <w:r w:rsidR="00FC2170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microcirculación</w:t>
      </w:r>
      <w:r w:rsidR="00EC3D74" w:rsidRPr="00FC217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donde los eritrocitos deben atravesar los capilares que tienen un diámetro inferior al diámetro de las células.</w:t>
      </w:r>
    </w:p>
    <w:p w14:paraId="0AC93027" w14:textId="77777777" w:rsidR="00671F6C" w:rsidRDefault="00671F6C"/>
    <w:sectPr w:rsidR="00671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0E"/>
    <w:rsid w:val="00267B0E"/>
    <w:rsid w:val="005369BB"/>
    <w:rsid w:val="00671F6C"/>
    <w:rsid w:val="00E2131E"/>
    <w:rsid w:val="00EC3D74"/>
    <w:rsid w:val="00F2234D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C6F0"/>
  <w15:chartTrackingRefBased/>
  <w15:docId w15:val="{698E5F26-01F6-4D14-A53D-81E9E64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LUIS</dc:creator>
  <cp:keywords/>
  <dc:description/>
  <cp:lastModifiedBy>ARIAS LUIS</cp:lastModifiedBy>
  <cp:revision>5</cp:revision>
  <dcterms:created xsi:type="dcterms:W3CDTF">2021-08-22T13:24:00Z</dcterms:created>
  <dcterms:modified xsi:type="dcterms:W3CDTF">2021-08-22T15:01:00Z</dcterms:modified>
</cp:coreProperties>
</file>