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EB332" w14:textId="791585E2" w:rsidR="00B83E2B" w:rsidRDefault="00B83E2B"/>
    <w:p w14:paraId="49BE2616" w14:textId="1EC804EB" w:rsidR="001A4C1A" w:rsidRDefault="001A4C1A"/>
    <w:p w14:paraId="7A716690" w14:textId="77777777" w:rsidR="001A4C1A" w:rsidRDefault="001A4C1A"/>
    <w:p w14:paraId="5EFBF854" w14:textId="77777777" w:rsidR="001A4C1A" w:rsidRDefault="001A4C1A" w:rsidP="001A4C1A">
      <w:pPr>
        <w:pStyle w:val="Textoindependiente"/>
        <w:spacing w:before="3"/>
        <w:rPr>
          <w:rFonts w:ascii="Times New Roman"/>
          <w:sz w:val="29"/>
        </w:rPr>
      </w:pPr>
    </w:p>
    <w:tbl>
      <w:tblPr>
        <w:tblStyle w:val="TableNormal"/>
        <w:tblpPr w:leftFromText="141" w:rightFromText="141" w:vertAnchor="page" w:horzAnchor="margin" w:tblpY="2761"/>
        <w:tblW w:w="9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50"/>
        <w:gridCol w:w="4870"/>
        <w:gridCol w:w="2900"/>
      </w:tblGrid>
      <w:tr w:rsidR="001A4C1A" w14:paraId="5BD1BDA2" w14:textId="77777777" w:rsidTr="001A4C1A">
        <w:trPr>
          <w:trHeight w:val="330"/>
        </w:trPr>
        <w:tc>
          <w:tcPr>
            <w:tcW w:w="9620" w:type="dxa"/>
            <w:gridSpan w:val="3"/>
            <w:shd w:val="clear" w:color="auto" w:fill="DBE5F1"/>
          </w:tcPr>
          <w:p w14:paraId="037287D6" w14:textId="77777777" w:rsidR="001A4C1A" w:rsidRDefault="001A4C1A" w:rsidP="001A4C1A">
            <w:pPr>
              <w:pStyle w:val="TableParagraph"/>
              <w:tabs>
                <w:tab w:val="left" w:pos="555"/>
              </w:tabs>
              <w:spacing w:before="64"/>
              <w:ind w:left="120"/>
              <w:rPr>
                <w:rFonts w:ascii="Arial" w:hAnsi="Arial"/>
                <w:b/>
                <w:sz w:val="20"/>
              </w:rPr>
            </w:pPr>
            <w:r>
              <w:rPr>
                <w:rFonts w:ascii="Arial" w:hAnsi="Arial"/>
                <w:b/>
                <w:sz w:val="20"/>
              </w:rPr>
              <w:t>1.</w:t>
            </w:r>
            <w:r>
              <w:rPr>
                <w:rFonts w:ascii="Arial" w:hAnsi="Arial"/>
                <w:b/>
                <w:sz w:val="20"/>
              </w:rPr>
              <w:tab/>
              <w:t>DATOS</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IDENTIFICACIÓN</w:t>
            </w:r>
          </w:p>
        </w:tc>
      </w:tr>
      <w:tr w:rsidR="001A4C1A" w14:paraId="182C5A69" w14:textId="77777777" w:rsidTr="001A4C1A">
        <w:trPr>
          <w:trHeight w:val="330"/>
        </w:trPr>
        <w:tc>
          <w:tcPr>
            <w:tcW w:w="1850" w:type="dxa"/>
            <w:tcBorders>
              <w:bottom w:val="nil"/>
              <w:right w:val="nil"/>
            </w:tcBorders>
          </w:tcPr>
          <w:p w14:paraId="1864E617" w14:textId="77777777" w:rsidR="001A4C1A" w:rsidRDefault="001A4C1A" w:rsidP="001A4C1A">
            <w:pPr>
              <w:pStyle w:val="TableParagraph"/>
              <w:spacing w:before="64"/>
              <w:ind w:left="105"/>
              <w:rPr>
                <w:sz w:val="20"/>
              </w:rPr>
            </w:pPr>
            <w:r>
              <w:rPr>
                <w:sz w:val="20"/>
              </w:rPr>
              <w:t>Área</w:t>
            </w:r>
            <w:r>
              <w:rPr>
                <w:spacing w:val="-6"/>
                <w:sz w:val="20"/>
              </w:rPr>
              <w:t xml:space="preserve"> </w:t>
            </w:r>
            <w:r>
              <w:rPr>
                <w:sz w:val="20"/>
              </w:rPr>
              <w:t>/</w:t>
            </w:r>
            <w:r>
              <w:rPr>
                <w:spacing w:val="-5"/>
                <w:sz w:val="20"/>
              </w:rPr>
              <w:t xml:space="preserve"> </w:t>
            </w:r>
            <w:r>
              <w:rPr>
                <w:sz w:val="20"/>
              </w:rPr>
              <w:t>asignatura:</w:t>
            </w:r>
          </w:p>
        </w:tc>
        <w:tc>
          <w:tcPr>
            <w:tcW w:w="7770" w:type="dxa"/>
            <w:gridSpan w:val="2"/>
            <w:tcBorders>
              <w:left w:val="nil"/>
            </w:tcBorders>
          </w:tcPr>
          <w:p w14:paraId="71DBCBF5" w14:textId="3FF0C3F0" w:rsidR="001A4C1A" w:rsidRDefault="001A4C1A" w:rsidP="001A4C1A">
            <w:pPr>
              <w:pStyle w:val="TableParagraph"/>
              <w:spacing w:before="64"/>
              <w:ind w:left="130"/>
              <w:rPr>
                <w:rFonts w:ascii="Arial"/>
                <w:b/>
                <w:sz w:val="20"/>
              </w:rPr>
            </w:pPr>
            <w:r>
              <w:rPr>
                <w:rFonts w:ascii="Arial"/>
                <w:b/>
                <w:sz w:val="20"/>
              </w:rPr>
              <w:t>RELIGI</w:t>
            </w:r>
            <w:r>
              <w:rPr>
                <w:rFonts w:ascii="Arial"/>
                <w:b/>
                <w:sz w:val="20"/>
              </w:rPr>
              <w:t>Ó</w:t>
            </w:r>
            <w:r>
              <w:rPr>
                <w:rFonts w:ascii="Arial"/>
                <w:b/>
                <w:sz w:val="20"/>
              </w:rPr>
              <w:t xml:space="preserve">N </w:t>
            </w:r>
          </w:p>
        </w:tc>
      </w:tr>
      <w:tr w:rsidR="001A4C1A" w14:paraId="2D7BB78F" w14:textId="77777777" w:rsidTr="001A4C1A">
        <w:trPr>
          <w:trHeight w:val="330"/>
        </w:trPr>
        <w:tc>
          <w:tcPr>
            <w:tcW w:w="6720" w:type="dxa"/>
            <w:gridSpan w:val="2"/>
            <w:tcBorders>
              <w:top w:val="nil"/>
            </w:tcBorders>
          </w:tcPr>
          <w:p w14:paraId="789530E7" w14:textId="77777777" w:rsidR="001A4C1A" w:rsidRDefault="001A4C1A" w:rsidP="001A4C1A">
            <w:pPr>
              <w:pStyle w:val="TableParagraph"/>
              <w:tabs>
                <w:tab w:val="left" w:pos="1125"/>
              </w:tabs>
              <w:spacing w:before="64"/>
              <w:ind w:left="105"/>
              <w:rPr>
                <w:sz w:val="20"/>
              </w:rPr>
            </w:pPr>
            <w:r>
              <w:rPr>
                <w:sz w:val="20"/>
              </w:rPr>
              <w:t>Docente</w:t>
            </w:r>
            <w:r>
              <w:rPr>
                <w:sz w:val="20"/>
              </w:rPr>
              <w:tab/>
            </w:r>
          </w:p>
        </w:tc>
        <w:tc>
          <w:tcPr>
            <w:tcW w:w="2900" w:type="dxa"/>
          </w:tcPr>
          <w:p w14:paraId="0E82080E" w14:textId="77777777" w:rsidR="001A4C1A" w:rsidRDefault="001A4C1A" w:rsidP="001A4C1A">
            <w:pPr>
              <w:pStyle w:val="TableParagraph"/>
              <w:tabs>
                <w:tab w:val="left" w:pos="960"/>
              </w:tabs>
              <w:spacing w:before="64"/>
              <w:ind w:left="105"/>
              <w:rPr>
                <w:sz w:val="20"/>
              </w:rPr>
            </w:pPr>
            <w:r>
              <w:rPr>
                <w:sz w:val="20"/>
              </w:rPr>
              <w:t>Grado:</w:t>
            </w:r>
            <w:r>
              <w:rPr>
                <w:sz w:val="20"/>
              </w:rPr>
              <w:tab/>
            </w:r>
          </w:p>
        </w:tc>
      </w:tr>
      <w:tr w:rsidR="001A4C1A" w14:paraId="22B42D91" w14:textId="77777777" w:rsidTr="001A4C1A">
        <w:trPr>
          <w:trHeight w:val="330"/>
        </w:trPr>
        <w:tc>
          <w:tcPr>
            <w:tcW w:w="9620" w:type="dxa"/>
            <w:gridSpan w:val="3"/>
          </w:tcPr>
          <w:p w14:paraId="7E3DC4CF" w14:textId="77777777" w:rsidR="001A4C1A" w:rsidRDefault="001A4C1A" w:rsidP="001A4C1A">
            <w:pPr>
              <w:pStyle w:val="TableParagraph"/>
              <w:tabs>
                <w:tab w:val="left" w:pos="1125"/>
              </w:tabs>
              <w:spacing w:before="64"/>
              <w:ind w:left="105"/>
              <w:rPr>
                <w:sz w:val="20"/>
              </w:rPr>
            </w:pPr>
            <w:r>
              <w:rPr>
                <w:sz w:val="20"/>
              </w:rPr>
              <w:t>Período:</w:t>
            </w:r>
            <w:r>
              <w:rPr>
                <w:sz w:val="20"/>
              </w:rPr>
              <w:tab/>
            </w:r>
          </w:p>
        </w:tc>
      </w:tr>
      <w:tr w:rsidR="001A4C1A" w14:paraId="6B1D2EE3" w14:textId="77777777" w:rsidTr="001A4C1A">
        <w:trPr>
          <w:trHeight w:val="330"/>
        </w:trPr>
        <w:tc>
          <w:tcPr>
            <w:tcW w:w="9620" w:type="dxa"/>
            <w:gridSpan w:val="3"/>
          </w:tcPr>
          <w:p w14:paraId="7544CA98" w14:textId="77777777" w:rsidR="001A4C1A" w:rsidRDefault="001A4C1A" w:rsidP="001A4C1A">
            <w:pPr>
              <w:pStyle w:val="TableParagraph"/>
              <w:tabs>
                <w:tab w:val="left" w:pos="7365"/>
              </w:tabs>
              <w:spacing w:before="64"/>
              <w:ind w:left="105"/>
              <w:rPr>
                <w:sz w:val="20"/>
              </w:rPr>
            </w:pPr>
            <w:r>
              <w:rPr>
                <w:sz w:val="20"/>
              </w:rPr>
              <w:t>Estudiante:</w:t>
            </w:r>
            <w:r>
              <w:rPr>
                <w:sz w:val="20"/>
              </w:rPr>
              <w:tab/>
              <w:t>Curso:</w:t>
            </w:r>
          </w:p>
        </w:tc>
      </w:tr>
    </w:tbl>
    <w:p w14:paraId="2913D66B" w14:textId="77777777" w:rsidR="001A4C1A" w:rsidRDefault="001A4C1A" w:rsidP="001A4C1A">
      <w:pPr>
        <w:pStyle w:val="Textoindependiente"/>
        <w:spacing w:before="4"/>
        <w:rPr>
          <w:rFonts w:ascii="Times New Roman"/>
          <w:sz w:val="18"/>
        </w:rPr>
      </w:pPr>
    </w:p>
    <w:p w14:paraId="6CF700C3" w14:textId="55067688" w:rsidR="001A4C1A" w:rsidRDefault="001A4C1A" w:rsidP="001A4C1A">
      <w:pPr>
        <w:pStyle w:val="Textoindependiente"/>
        <w:spacing w:before="4"/>
        <w:rPr>
          <w:rFonts w:ascii="Times New Roman"/>
          <w:sz w:val="18"/>
        </w:rPr>
      </w:pPr>
      <w:r>
        <w:rPr>
          <w:rFonts w:ascii="Times New Roman"/>
          <w:noProof/>
          <w:sz w:val="18"/>
        </w:rPr>
        <mc:AlternateContent>
          <mc:Choice Requires="wps">
            <w:drawing>
              <wp:anchor distT="0" distB="0" distL="114300" distR="114300" simplePos="0" relativeHeight="251660288" behindDoc="0" locked="0" layoutInCell="1" allowOverlap="1" wp14:anchorId="73FE0F80" wp14:editId="0B36ECCE">
                <wp:simplePos x="0" y="0"/>
                <wp:positionH relativeFrom="column">
                  <wp:posOffset>5434</wp:posOffset>
                </wp:positionH>
                <wp:positionV relativeFrom="paragraph">
                  <wp:posOffset>247015</wp:posOffset>
                </wp:positionV>
                <wp:extent cx="6045331" cy="412506"/>
                <wp:effectExtent l="0" t="0" r="12700" b="26035"/>
                <wp:wrapTopAndBottom/>
                <wp:docPr id="3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331" cy="412506"/>
                        </a:xfrm>
                        <a:prstGeom prst="rect">
                          <a:avLst/>
                        </a:prstGeom>
                        <a:solidFill>
                          <a:srgbClr val="DBE5F1"/>
                        </a:solidFill>
                        <a:ln w="12700">
                          <a:solidFill>
                            <a:srgbClr val="000000"/>
                          </a:solidFill>
                          <a:miter lim="800000"/>
                          <a:headEnd/>
                          <a:tailEnd/>
                        </a:ln>
                      </wps:spPr>
                      <wps:txbx>
                        <w:txbxContent>
                          <w:p w14:paraId="14F0DE33" w14:textId="26849BE4" w:rsidR="001A4C1A" w:rsidRDefault="001A4C1A" w:rsidP="001A4C1A">
                            <w:pPr>
                              <w:spacing w:before="16" w:line="224" w:lineRule="exact"/>
                              <w:ind w:left="100"/>
                              <w:jc w:val="center"/>
                              <w:rPr>
                                <w:rFonts w:ascii="Arial"/>
                                <w:b/>
                                <w:sz w:val="20"/>
                              </w:rPr>
                            </w:pPr>
                            <w:r>
                              <w:rPr>
                                <w:rFonts w:ascii="Arial"/>
                                <w:b/>
                                <w:sz w:val="20"/>
                              </w:rPr>
                              <w:t>ACTIVIDAD #4</w:t>
                            </w:r>
                          </w:p>
                          <w:p w14:paraId="778913E1" w14:textId="77777777" w:rsidR="001A4C1A" w:rsidRDefault="001A4C1A" w:rsidP="001A4C1A">
                            <w:pPr>
                              <w:spacing w:before="16" w:line="224" w:lineRule="exact"/>
                              <w:ind w:left="100"/>
                              <w:rPr>
                                <w:rFonts w:ascii="Arial"/>
                                <w:b/>
                                <w:sz w:val="20"/>
                              </w:rPr>
                            </w:pPr>
                          </w:p>
                          <w:p w14:paraId="60CC9845" w14:textId="77777777" w:rsidR="001A4C1A" w:rsidRDefault="001A4C1A" w:rsidP="001A4C1A">
                            <w:pPr>
                              <w:spacing w:before="16" w:line="224" w:lineRule="exact"/>
                              <w:ind w:left="100"/>
                              <w:rPr>
                                <w:rFonts w:ascii="Arial"/>
                                <w:b/>
                                <w:sz w:val="20"/>
                              </w:rPr>
                            </w:pPr>
                          </w:p>
                          <w:p w14:paraId="23FA80E2" w14:textId="77777777" w:rsidR="001A4C1A" w:rsidRDefault="001A4C1A" w:rsidP="001A4C1A">
                            <w:pPr>
                              <w:spacing w:before="16" w:line="224" w:lineRule="exact"/>
                              <w:ind w:left="100"/>
                              <w:rPr>
                                <w:rFonts w:ascii="Arial"/>
                                <w:b/>
                                <w:sz w:val="20"/>
                              </w:rPr>
                            </w:pPr>
                          </w:p>
                        </w:txbxContent>
                      </wps:txbx>
                      <wps:bodyPr rot="0" vert="horz" wrap="square" lIns="0" tIns="0" rIns="0" bIns="0" anchor="t" anchorCtr="0" upright="1">
                        <a:noAutofit/>
                      </wps:bodyPr>
                    </wps:wsp>
                  </a:graphicData>
                </a:graphic>
              </wp:anchor>
            </w:drawing>
          </mc:Choice>
          <mc:Fallback>
            <w:pict>
              <v:shapetype w14:anchorId="73FE0F80" id="_x0000_t202" coordsize="21600,21600" o:spt="202" path="m,l,21600r21600,l21600,xe">
                <v:stroke joinstyle="miter"/>
                <v:path gradientshapeok="t" o:connecttype="rect"/>
              </v:shapetype>
              <v:shape id="Text Box 57" o:spid="_x0000_s1026" type="#_x0000_t202" style="position:absolute;margin-left:.45pt;margin-top:19.45pt;width:476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" fillcolor="#dbe5f1" strokeweight="1pt">
                <v:textbox inset="0,0,0,0">
                  <w:txbxContent>
                    <w:p w14:paraId="14F0DE33" w14:textId="26849BE4" w:rsidR="001A4C1A" w:rsidRDefault="001A4C1A" w:rsidP="001A4C1A">
                      <w:pPr>
                        <w:spacing w:before="16" w:line="224" w:lineRule="exact"/>
                        <w:ind w:left="100"/>
                        <w:jc w:val="center"/>
                        <w:rPr>
                          <w:rFonts w:ascii="Arial"/>
                          <w:b/>
                          <w:sz w:val="20"/>
                        </w:rPr>
                      </w:pPr>
                      <w:r>
                        <w:rPr>
                          <w:rFonts w:ascii="Arial"/>
                          <w:b/>
                          <w:sz w:val="20"/>
                        </w:rPr>
                        <w:t>ACTIVIDAD #4</w:t>
                      </w:r>
                    </w:p>
                    <w:p w14:paraId="778913E1" w14:textId="77777777" w:rsidR="001A4C1A" w:rsidRDefault="001A4C1A" w:rsidP="001A4C1A">
                      <w:pPr>
                        <w:spacing w:before="16" w:line="224" w:lineRule="exact"/>
                        <w:ind w:left="100"/>
                        <w:rPr>
                          <w:rFonts w:ascii="Arial"/>
                          <w:b/>
                          <w:sz w:val="20"/>
                        </w:rPr>
                      </w:pPr>
                    </w:p>
                    <w:p w14:paraId="60CC9845" w14:textId="77777777" w:rsidR="001A4C1A" w:rsidRDefault="001A4C1A" w:rsidP="001A4C1A">
                      <w:pPr>
                        <w:spacing w:before="16" w:line="224" w:lineRule="exact"/>
                        <w:ind w:left="100"/>
                        <w:rPr>
                          <w:rFonts w:ascii="Arial"/>
                          <w:b/>
                          <w:sz w:val="20"/>
                        </w:rPr>
                      </w:pPr>
                    </w:p>
                    <w:p w14:paraId="23FA80E2" w14:textId="77777777" w:rsidR="001A4C1A" w:rsidRDefault="001A4C1A" w:rsidP="001A4C1A">
                      <w:pPr>
                        <w:spacing w:before="16" w:line="224" w:lineRule="exact"/>
                        <w:ind w:left="100"/>
                        <w:rPr>
                          <w:rFonts w:ascii="Arial"/>
                          <w:b/>
                          <w:sz w:val="20"/>
                        </w:rPr>
                      </w:pPr>
                    </w:p>
                  </w:txbxContent>
                </v:textbox>
                <w10:wrap type="topAndBottom"/>
              </v:shape>
            </w:pict>
          </mc:Fallback>
        </mc:AlternateContent>
      </w:r>
    </w:p>
    <w:p w14:paraId="7658450B" w14:textId="77777777" w:rsidR="00347004" w:rsidRDefault="00347004" w:rsidP="001A4C1A">
      <w:pPr>
        <w:jc w:val="both"/>
      </w:pPr>
    </w:p>
    <w:p w14:paraId="68E354B9" w14:textId="77777777" w:rsidR="007E51F6" w:rsidRDefault="007E51F6" w:rsidP="007E51F6">
      <w:pPr>
        <w:pStyle w:val="Ttulo3"/>
        <w:shd w:val="clear" w:color="auto" w:fill="FFFFFF"/>
        <w:spacing w:before="150" w:beforeAutospacing="0" w:after="150" w:afterAutospacing="0" w:line="420" w:lineRule="atLeast"/>
        <w:jc w:val="both"/>
        <w:rPr>
          <w:rFonts w:ascii="Arial" w:hAnsi="Arial" w:cs="Arial"/>
          <w:b w:val="0"/>
          <w:bCs w:val="0"/>
          <w:color w:val="161616"/>
          <w:sz w:val="36"/>
          <w:szCs w:val="36"/>
        </w:rPr>
      </w:pPr>
      <w:r>
        <w:rPr>
          <w:rFonts w:ascii="Arial" w:hAnsi="Arial" w:cs="Arial"/>
          <w:b w:val="0"/>
          <w:bCs w:val="0"/>
          <w:color w:val="161616"/>
          <w:sz w:val="36"/>
          <w:szCs w:val="36"/>
        </w:rPr>
        <w:t>La intolerancia y la discriminación contra los musulmanes (islamofobia)</w:t>
      </w:r>
    </w:p>
    <w:p w14:paraId="74362CB3" w14:textId="77777777" w:rsidR="007E51F6" w:rsidRDefault="007E51F6" w:rsidP="007E51F6">
      <w:pPr>
        <w:pStyle w:val="NormalWeb"/>
        <w:shd w:val="clear" w:color="auto" w:fill="EBEBEB"/>
        <w:spacing w:before="0" w:beforeAutospacing="0" w:after="150" w:afterAutospacing="0" w:line="330" w:lineRule="atLeast"/>
        <w:rPr>
          <w:rFonts w:ascii="Arial" w:hAnsi="Arial" w:cs="Arial"/>
          <w:color w:val="161616"/>
          <w:sz w:val="23"/>
          <w:szCs w:val="23"/>
        </w:rPr>
      </w:pPr>
      <w:r>
        <w:rPr>
          <w:rFonts w:ascii="Arial" w:hAnsi="Arial" w:cs="Arial"/>
          <w:color w:val="161616"/>
          <w:sz w:val="23"/>
          <w:szCs w:val="23"/>
        </w:rPr>
        <w:t>Para todos se resume la ley en esta sola palabra: amarás a tu prójimo como a ti mismo.</w:t>
      </w:r>
      <w:r>
        <w:rPr>
          <w:rFonts w:ascii="Arial" w:hAnsi="Arial" w:cs="Arial"/>
          <w:color w:val="161616"/>
          <w:sz w:val="23"/>
          <w:szCs w:val="23"/>
        </w:rPr>
        <w:br/>
      </w:r>
      <w:r>
        <w:rPr>
          <w:rStyle w:val="nfasis"/>
          <w:rFonts w:ascii="Arial" w:hAnsi="Arial" w:cs="Arial"/>
          <w:color w:val="161616"/>
          <w:sz w:val="23"/>
          <w:szCs w:val="23"/>
        </w:rPr>
        <w:t>San Pablo</w:t>
      </w:r>
    </w:p>
    <w:p w14:paraId="5D5DB3A8" w14:textId="77777777" w:rsidR="007E51F6" w:rsidRDefault="007E51F6" w:rsidP="007E51F6">
      <w:pPr>
        <w:pStyle w:val="NormalWeb"/>
        <w:shd w:val="clear" w:color="auto" w:fill="FFFFFF"/>
        <w:spacing w:before="0" w:beforeAutospacing="0" w:after="150" w:afterAutospacing="0"/>
        <w:jc w:val="both"/>
        <w:rPr>
          <w:rFonts w:ascii="Arial" w:hAnsi="Arial" w:cs="Arial"/>
          <w:color w:val="161616"/>
          <w:sz w:val="23"/>
          <w:szCs w:val="23"/>
        </w:rPr>
      </w:pPr>
      <w:r>
        <w:rPr>
          <w:rFonts w:ascii="Arial" w:hAnsi="Arial" w:cs="Arial"/>
          <w:color w:val="161616"/>
          <w:sz w:val="23"/>
          <w:szCs w:val="23"/>
        </w:rPr>
        <w:t xml:space="preserve">El aumento de la islamofobia, el miedo y el odio al islam preocupa particularmente en varios países europeos, lo que da lugar a la discriminación contra los musulmanes o las personas relacionadas con estas creencias. El islam es la religión más difundida en Europa después del cristianismo y la mayoritaria en varios Estados miembros del Consejo de Europa. La hostilidad hacia el islam como religión y hacia el pueblo musulmán, en particular después de la “guerra contra el terror”, ha revelado profundos prejuicios contra los musulmanes en muchas sociedades europeas. Con la percepción de esta religión como asociada únicamente con el terrorismo y el extremismo, la islamofobia ha contribuido a las opiniones negativas del islam y de los musulmanes, a generalizar erróneamente el extremismo religioso y el </w:t>
      </w:r>
      <w:proofErr w:type="spellStart"/>
      <w:r>
        <w:rPr>
          <w:rFonts w:ascii="Arial" w:hAnsi="Arial" w:cs="Arial"/>
          <w:color w:val="161616"/>
          <w:sz w:val="23"/>
          <w:szCs w:val="23"/>
        </w:rPr>
        <w:t>ultra-conservadurismo</w:t>
      </w:r>
      <w:proofErr w:type="spellEnd"/>
      <w:r>
        <w:rPr>
          <w:rFonts w:ascii="Arial" w:hAnsi="Arial" w:cs="Arial"/>
          <w:color w:val="161616"/>
          <w:sz w:val="23"/>
          <w:szCs w:val="23"/>
        </w:rPr>
        <w:t xml:space="preserve"> militante en todos los países musulmanes y en la población musulmana. Esta intolerancia y estereotipos del islam, se ha manifestado en una serie de formas, que van desde abusos verbales o escritos hacia el pueblo musulmán, discriminación en las escuelas y lugares de trabajo, acoso psicológico o presión, a simples ataques violentos a mezquitas y personas, especialmente a las mujeres que llevan velo.</w:t>
      </w:r>
      <w:hyperlink r:id="rId7" w:anchor="7" w:history="1">
        <w:r>
          <w:rPr>
            <w:rStyle w:val="Hipervnculo"/>
            <w:rFonts w:ascii="Arial" w:hAnsi="Arial" w:cs="Arial"/>
            <w:color w:val="007BC8"/>
            <w:sz w:val="17"/>
            <w:szCs w:val="17"/>
            <w:vertAlign w:val="superscript"/>
          </w:rPr>
          <w:t>7</w:t>
        </w:r>
      </w:hyperlink>
      <w:r>
        <w:rPr>
          <w:rFonts w:ascii="Arial" w:hAnsi="Arial" w:cs="Arial"/>
          <w:color w:val="161616"/>
          <w:sz w:val="23"/>
          <w:szCs w:val="23"/>
        </w:rPr>
        <w:t> En este contexto, los medios de comunicación de masas han desempeñado un papel importante, ofreciendo a veces representaciones del pueblo musulmán que distorsionan, cuando no estereotipan y difaman abiertamente la realidad.</w:t>
      </w:r>
    </w:p>
    <w:p w14:paraId="7D1115F9" w14:textId="77777777" w:rsidR="0051069A" w:rsidRDefault="0051069A" w:rsidP="0051069A">
      <w:pPr>
        <w:pStyle w:val="Ttulo3"/>
        <w:shd w:val="clear" w:color="auto" w:fill="FFFFFF"/>
        <w:spacing w:before="150" w:after="150" w:line="420" w:lineRule="atLeast"/>
        <w:jc w:val="center"/>
        <w:rPr>
          <w:rFonts w:ascii="Arial" w:hAnsi="Arial" w:cs="Arial"/>
          <w:i/>
          <w:iCs/>
          <w:color w:val="161616"/>
          <w:sz w:val="24"/>
          <w:szCs w:val="24"/>
        </w:rPr>
      </w:pPr>
    </w:p>
    <w:p w14:paraId="3BC9FF29" w14:textId="41809641" w:rsidR="0051069A" w:rsidRPr="0051069A" w:rsidRDefault="0051069A" w:rsidP="0051069A">
      <w:pPr>
        <w:pStyle w:val="Ttulo3"/>
        <w:shd w:val="clear" w:color="auto" w:fill="FFFFFF"/>
        <w:spacing w:before="150" w:after="150" w:line="420" w:lineRule="atLeast"/>
        <w:jc w:val="center"/>
        <w:rPr>
          <w:rFonts w:ascii="Arial" w:hAnsi="Arial" w:cs="Arial"/>
          <w:i/>
          <w:iCs/>
          <w:color w:val="161616"/>
          <w:sz w:val="24"/>
          <w:szCs w:val="24"/>
        </w:rPr>
      </w:pPr>
      <w:r w:rsidRPr="0051069A">
        <w:rPr>
          <w:rFonts w:ascii="Arial" w:hAnsi="Arial" w:cs="Arial"/>
          <w:i/>
          <w:iCs/>
          <w:color w:val="161616"/>
          <w:sz w:val="24"/>
          <w:szCs w:val="24"/>
        </w:rPr>
        <w:lastRenderedPageBreak/>
        <w:t>Seis prejuicios recurrentes sobre los musulmanes</w:t>
      </w:r>
    </w:p>
    <w:p w14:paraId="166BC8C3" w14:textId="77777777" w:rsidR="0051069A" w:rsidRPr="0051069A" w:rsidRDefault="0051069A" w:rsidP="0051069A">
      <w:pPr>
        <w:pStyle w:val="Ttulo3"/>
        <w:shd w:val="clear" w:color="auto" w:fill="FFFFFF"/>
        <w:spacing w:before="0" w:beforeAutospacing="0" w:after="0" w:afterAutospacing="0"/>
        <w:jc w:val="both"/>
        <w:rPr>
          <w:rFonts w:ascii="Arial" w:hAnsi="Arial" w:cs="Arial"/>
          <w:b w:val="0"/>
          <w:bCs w:val="0"/>
          <w:color w:val="161616"/>
          <w:sz w:val="16"/>
          <w:szCs w:val="16"/>
        </w:rPr>
      </w:pPr>
      <w:r w:rsidRPr="0051069A">
        <w:rPr>
          <w:rFonts w:ascii="Arial" w:hAnsi="Arial" w:cs="Arial"/>
          <w:b w:val="0"/>
          <w:bCs w:val="0"/>
          <w:color w:val="161616"/>
          <w:sz w:val="16"/>
          <w:szCs w:val="16"/>
        </w:rPr>
        <w:t>Todos lo mismo: todos los musulmanes son vistos iguales, independientemente de su nacionalidad, clase social y perspectivas políticas, y de si son observadores en sus creencias y prácticas.</w:t>
      </w:r>
    </w:p>
    <w:p w14:paraId="4001AFAA" w14:textId="77777777" w:rsidR="0051069A" w:rsidRPr="0051069A" w:rsidRDefault="0051069A" w:rsidP="0051069A">
      <w:pPr>
        <w:pStyle w:val="Ttulo3"/>
        <w:shd w:val="clear" w:color="auto" w:fill="FFFFFF"/>
        <w:spacing w:before="0" w:beforeAutospacing="0" w:after="0" w:afterAutospacing="0"/>
        <w:jc w:val="both"/>
        <w:rPr>
          <w:rFonts w:ascii="Arial" w:hAnsi="Arial" w:cs="Arial"/>
          <w:b w:val="0"/>
          <w:bCs w:val="0"/>
          <w:color w:val="161616"/>
          <w:sz w:val="16"/>
          <w:szCs w:val="16"/>
        </w:rPr>
      </w:pPr>
      <w:r w:rsidRPr="0051069A">
        <w:rPr>
          <w:rFonts w:ascii="Arial" w:hAnsi="Arial" w:cs="Arial"/>
          <w:b w:val="0"/>
          <w:bCs w:val="0"/>
          <w:color w:val="161616"/>
          <w:sz w:val="16"/>
          <w:szCs w:val="16"/>
        </w:rPr>
        <w:t>Todos están motivados por la religión: se piensa que la cosa más importante sobre los musulmanes, y en todas las circunstancias, es su fe religiosa. Por lo tanto, si los musulmanes participan en la violencia, por ejemplo, se supone que esto es así porque su religión defiende la violencia.</w:t>
      </w:r>
    </w:p>
    <w:p w14:paraId="1BBCE9E5" w14:textId="77777777" w:rsidR="0051069A" w:rsidRPr="0051069A" w:rsidRDefault="0051069A" w:rsidP="0051069A">
      <w:pPr>
        <w:pStyle w:val="Ttulo3"/>
        <w:shd w:val="clear" w:color="auto" w:fill="FFFFFF"/>
        <w:spacing w:before="0" w:beforeAutospacing="0" w:after="0" w:afterAutospacing="0"/>
        <w:jc w:val="both"/>
        <w:rPr>
          <w:rFonts w:ascii="Arial" w:hAnsi="Arial" w:cs="Arial"/>
          <w:b w:val="0"/>
          <w:bCs w:val="0"/>
          <w:color w:val="161616"/>
          <w:sz w:val="16"/>
          <w:szCs w:val="16"/>
        </w:rPr>
      </w:pPr>
      <w:r w:rsidRPr="0051069A">
        <w:rPr>
          <w:rFonts w:ascii="Arial" w:hAnsi="Arial" w:cs="Arial"/>
          <w:b w:val="0"/>
          <w:bCs w:val="0"/>
          <w:color w:val="161616"/>
          <w:sz w:val="16"/>
          <w:szCs w:val="16"/>
        </w:rPr>
        <w:t>Totalmente “otros”: los musulmanes son vistos como “otros”, es decir como personas con pocos intereses o ninguno, necesidades o valores en común con las personas que no tienen antecedentes musulmanes.</w:t>
      </w:r>
    </w:p>
    <w:p w14:paraId="3965C790" w14:textId="77777777" w:rsidR="0051069A" w:rsidRPr="0051069A" w:rsidRDefault="0051069A" w:rsidP="0051069A">
      <w:pPr>
        <w:pStyle w:val="Ttulo3"/>
        <w:shd w:val="clear" w:color="auto" w:fill="FFFFFF"/>
        <w:spacing w:before="0" w:beforeAutospacing="0" w:after="0" w:afterAutospacing="0"/>
        <w:jc w:val="both"/>
        <w:rPr>
          <w:rFonts w:ascii="Arial" w:hAnsi="Arial" w:cs="Arial"/>
          <w:b w:val="0"/>
          <w:bCs w:val="0"/>
          <w:color w:val="161616"/>
          <w:sz w:val="16"/>
          <w:szCs w:val="16"/>
        </w:rPr>
      </w:pPr>
      <w:r w:rsidRPr="0051069A">
        <w:rPr>
          <w:rFonts w:ascii="Arial" w:hAnsi="Arial" w:cs="Arial"/>
          <w:b w:val="0"/>
          <w:bCs w:val="0"/>
          <w:color w:val="161616"/>
          <w:sz w:val="16"/>
          <w:szCs w:val="16"/>
        </w:rPr>
        <w:t>Cultural y moralmente inferiores: los musulmanes son vistos desde el punto de vista cultural y moral inferiores y susceptibles de ser irracionales y violentos, intolerantes en el trato que dan a la mujer, que desprecian visiones del mundo diferentes de los suyas, hostiles y resentidos hacia “Occidente” sin ninguna buena razón.</w:t>
      </w:r>
    </w:p>
    <w:p w14:paraId="10A5C332" w14:textId="77777777" w:rsidR="0051069A" w:rsidRPr="0051069A" w:rsidRDefault="0051069A" w:rsidP="0051069A">
      <w:pPr>
        <w:pStyle w:val="Ttulo3"/>
        <w:shd w:val="clear" w:color="auto" w:fill="FFFFFF"/>
        <w:spacing w:before="0" w:beforeAutospacing="0" w:after="0" w:afterAutospacing="0"/>
        <w:jc w:val="both"/>
        <w:rPr>
          <w:rFonts w:ascii="Arial" w:hAnsi="Arial" w:cs="Arial"/>
          <w:b w:val="0"/>
          <w:bCs w:val="0"/>
          <w:color w:val="161616"/>
          <w:sz w:val="16"/>
          <w:szCs w:val="16"/>
        </w:rPr>
      </w:pPr>
      <w:r w:rsidRPr="0051069A">
        <w:rPr>
          <w:rFonts w:ascii="Arial" w:hAnsi="Arial" w:cs="Arial"/>
          <w:b w:val="0"/>
          <w:bCs w:val="0"/>
          <w:color w:val="161616"/>
          <w:sz w:val="16"/>
          <w:szCs w:val="16"/>
        </w:rPr>
        <w:t>Amenaza: los musulmanes son vistos como una amenaza para la seguridad, en la tácita o abierta comprensión con el terrorismo internacional y ligados a la “islamización” de los países donde viven.</w:t>
      </w:r>
    </w:p>
    <w:p w14:paraId="423E0D83" w14:textId="77777777" w:rsidR="0051069A" w:rsidRPr="0051069A" w:rsidRDefault="0051069A" w:rsidP="0051069A">
      <w:pPr>
        <w:pStyle w:val="Ttulo3"/>
        <w:shd w:val="clear" w:color="auto" w:fill="FFFFFF"/>
        <w:spacing w:before="0" w:beforeAutospacing="0" w:after="0" w:afterAutospacing="0"/>
        <w:jc w:val="both"/>
        <w:rPr>
          <w:rFonts w:ascii="Arial" w:hAnsi="Arial" w:cs="Arial"/>
          <w:b w:val="0"/>
          <w:bCs w:val="0"/>
          <w:color w:val="161616"/>
          <w:sz w:val="16"/>
          <w:szCs w:val="16"/>
        </w:rPr>
      </w:pPr>
      <w:r w:rsidRPr="0051069A">
        <w:rPr>
          <w:rFonts w:ascii="Arial" w:hAnsi="Arial" w:cs="Arial"/>
          <w:b w:val="0"/>
          <w:bCs w:val="0"/>
          <w:color w:val="161616"/>
          <w:sz w:val="16"/>
          <w:szCs w:val="16"/>
        </w:rPr>
        <w:t>La cooperación es imposible: como consecuencia de las anteriores cinco percepciones, se afirma que no hay posibilidad de colaboración activa entre los musulmanes y las personas con diferentes antecedentes culturales o religiosos.</w:t>
      </w:r>
    </w:p>
    <w:p w14:paraId="3D627907" w14:textId="77777777" w:rsidR="0051069A" w:rsidRDefault="0051069A" w:rsidP="0051069A">
      <w:pPr>
        <w:pStyle w:val="Ttulo3"/>
        <w:shd w:val="clear" w:color="auto" w:fill="FFFFFF"/>
        <w:spacing w:before="0" w:beforeAutospacing="0" w:after="0" w:afterAutospacing="0"/>
        <w:jc w:val="both"/>
        <w:rPr>
          <w:rFonts w:ascii="Arial" w:hAnsi="Arial" w:cs="Arial"/>
          <w:b w:val="0"/>
          <w:bCs w:val="0"/>
          <w:color w:val="161616"/>
          <w:sz w:val="16"/>
          <w:szCs w:val="16"/>
        </w:rPr>
      </w:pPr>
      <w:r w:rsidRPr="0051069A">
        <w:rPr>
          <w:rFonts w:ascii="Arial" w:hAnsi="Arial" w:cs="Arial"/>
          <w:b w:val="0"/>
          <w:bCs w:val="0"/>
          <w:color w:val="161616"/>
          <w:sz w:val="16"/>
          <w:szCs w:val="16"/>
        </w:rPr>
        <w:t xml:space="preserve">Directrices para los educadores en la lucha contra la intolerancia y la discriminación contra los musulmanes (OSCE, OIDDH, Consejo de Europa y </w:t>
      </w:r>
      <w:r w:rsidRPr="0051069A">
        <w:rPr>
          <w:rFonts w:ascii="Arial" w:hAnsi="Arial" w:cs="Arial"/>
          <w:b w:val="0"/>
          <w:bCs w:val="0"/>
          <w:color w:val="161616"/>
          <w:sz w:val="16"/>
          <w:szCs w:val="16"/>
        </w:rPr>
        <w:t xml:space="preserve">UNESCO. </w:t>
      </w:r>
    </w:p>
    <w:p w14:paraId="28E15395" w14:textId="77777777" w:rsidR="0051069A" w:rsidRDefault="0051069A" w:rsidP="0051069A">
      <w:pPr>
        <w:pStyle w:val="Ttulo3"/>
        <w:shd w:val="clear" w:color="auto" w:fill="FFFFFF"/>
        <w:spacing w:before="0" w:beforeAutospacing="0" w:after="0" w:afterAutospacing="0"/>
        <w:jc w:val="both"/>
        <w:rPr>
          <w:rFonts w:ascii="Arial" w:hAnsi="Arial" w:cs="Arial"/>
          <w:b w:val="0"/>
          <w:bCs w:val="0"/>
          <w:color w:val="161616"/>
          <w:sz w:val="16"/>
          <w:szCs w:val="16"/>
        </w:rPr>
      </w:pPr>
    </w:p>
    <w:p w14:paraId="0BE78D2A" w14:textId="77777777" w:rsidR="0051069A" w:rsidRPr="0051069A" w:rsidRDefault="0051069A" w:rsidP="0051069A">
      <w:pPr>
        <w:pStyle w:val="Ttulo3"/>
        <w:shd w:val="clear" w:color="auto" w:fill="FFFFFF"/>
        <w:spacing w:before="0" w:beforeAutospacing="0" w:after="0" w:afterAutospacing="0"/>
        <w:jc w:val="both"/>
        <w:rPr>
          <w:rFonts w:ascii="Arial" w:hAnsi="Arial" w:cs="Arial"/>
          <w:color w:val="161616"/>
          <w:sz w:val="23"/>
          <w:szCs w:val="23"/>
        </w:rPr>
      </w:pPr>
      <w:bookmarkStart w:id="0" w:name="_GoBack"/>
    </w:p>
    <w:p w14:paraId="254A794F" w14:textId="67503AAB" w:rsidR="007E51F6" w:rsidRPr="0051069A" w:rsidRDefault="0051069A" w:rsidP="0051069A">
      <w:pPr>
        <w:pStyle w:val="Ttulo3"/>
        <w:shd w:val="clear" w:color="auto" w:fill="FFFFFF"/>
        <w:spacing w:before="0" w:beforeAutospacing="0" w:after="0" w:afterAutospacing="0"/>
        <w:jc w:val="both"/>
        <w:rPr>
          <w:rFonts w:ascii="Arial" w:hAnsi="Arial" w:cs="Arial"/>
          <w:color w:val="161616"/>
          <w:sz w:val="23"/>
          <w:szCs w:val="23"/>
        </w:rPr>
      </w:pPr>
      <w:r w:rsidRPr="0051069A">
        <w:rPr>
          <w:rFonts w:ascii="Arial" w:hAnsi="Arial" w:cs="Arial"/>
          <w:color w:val="161616"/>
          <w:sz w:val="23"/>
          <w:szCs w:val="23"/>
        </w:rPr>
        <w:t>Sentimientos</w:t>
      </w:r>
      <w:r w:rsidR="007E51F6" w:rsidRPr="0051069A">
        <w:rPr>
          <w:rFonts w:ascii="Arial" w:hAnsi="Arial" w:cs="Arial"/>
          <w:color w:val="161616"/>
          <w:sz w:val="23"/>
          <w:szCs w:val="23"/>
        </w:rPr>
        <w:t xml:space="preserve"> anticristianos (</w:t>
      </w:r>
      <w:proofErr w:type="spellStart"/>
      <w:r w:rsidR="007E51F6" w:rsidRPr="0051069A">
        <w:rPr>
          <w:rFonts w:ascii="Arial" w:hAnsi="Arial" w:cs="Arial"/>
          <w:color w:val="161616"/>
          <w:sz w:val="23"/>
          <w:szCs w:val="23"/>
        </w:rPr>
        <w:t>cristianofobia</w:t>
      </w:r>
      <w:proofErr w:type="spellEnd"/>
      <w:r w:rsidR="007E51F6" w:rsidRPr="0051069A">
        <w:rPr>
          <w:rFonts w:ascii="Arial" w:hAnsi="Arial" w:cs="Arial"/>
          <w:color w:val="161616"/>
          <w:sz w:val="23"/>
          <w:szCs w:val="23"/>
        </w:rPr>
        <w:t>)</w:t>
      </w:r>
    </w:p>
    <w:bookmarkEnd w:id="0"/>
    <w:p w14:paraId="0FECF379" w14:textId="77777777" w:rsidR="0051069A" w:rsidRPr="0051069A" w:rsidRDefault="0051069A" w:rsidP="0051069A">
      <w:pPr>
        <w:pStyle w:val="Ttulo3"/>
        <w:shd w:val="clear" w:color="auto" w:fill="FFFFFF"/>
        <w:spacing w:before="0" w:beforeAutospacing="0" w:after="0" w:afterAutospacing="0"/>
        <w:jc w:val="both"/>
        <w:rPr>
          <w:rFonts w:ascii="Arial" w:hAnsi="Arial" w:cs="Arial"/>
          <w:b w:val="0"/>
          <w:bCs w:val="0"/>
          <w:color w:val="161616"/>
          <w:sz w:val="16"/>
          <w:szCs w:val="16"/>
        </w:rPr>
      </w:pPr>
    </w:p>
    <w:p w14:paraId="351C7F2D" w14:textId="77777777" w:rsidR="007E51F6" w:rsidRDefault="007E51F6" w:rsidP="007E51F6">
      <w:pPr>
        <w:pStyle w:val="NormalWeb"/>
        <w:shd w:val="clear" w:color="auto" w:fill="FFFFFF"/>
        <w:spacing w:before="0" w:beforeAutospacing="0" w:after="150" w:afterAutospacing="0"/>
        <w:jc w:val="both"/>
        <w:rPr>
          <w:rFonts w:ascii="Arial" w:hAnsi="Arial" w:cs="Arial"/>
          <w:color w:val="161616"/>
          <w:sz w:val="23"/>
          <w:szCs w:val="23"/>
        </w:rPr>
      </w:pPr>
      <w:r>
        <w:rPr>
          <w:rFonts w:ascii="Arial" w:hAnsi="Arial" w:cs="Arial"/>
          <w:color w:val="161616"/>
          <w:sz w:val="23"/>
          <w:szCs w:val="23"/>
        </w:rPr>
        <w:t xml:space="preserve">La </w:t>
      </w:r>
      <w:proofErr w:type="spellStart"/>
      <w:r>
        <w:rPr>
          <w:rFonts w:ascii="Arial" w:hAnsi="Arial" w:cs="Arial"/>
          <w:color w:val="161616"/>
          <w:sz w:val="23"/>
          <w:szCs w:val="23"/>
        </w:rPr>
        <w:t>cristianofobia</w:t>
      </w:r>
      <w:proofErr w:type="spellEnd"/>
      <w:r>
        <w:rPr>
          <w:rFonts w:ascii="Arial" w:hAnsi="Arial" w:cs="Arial"/>
          <w:color w:val="161616"/>
          <w:sz w:val="23"/>
          <w:szCs w:val="23"/>
        </w:rPr>
        <w:t xml:space="preserve"> se refiere a toda forma de discriminación e intolerancia contra algunos o todos los cristianos, la religión cristiana, o la práctica del cristianismo. Al igual que en otras formas de discriminación basadas en la religión, los autores pueden ser personas de otras religiones, que a menudo son las religiones mayoritarias, así como instituciones laicas. La hostilidad contra los cristianos se manifiesta en los ataques contra los lugares de culto, el abuso verbal y, en particular en los países donde los cristianos son minoría, restringiendo la construcción y a veces la conservación de iglesias o monasterios.</w:t>
      </w:r>
      <w:r>
        <w:rPr>
          <w:rFonts w:ascii="Arial" w:hAnsi="Arial" w:cs="Arial"/>
          <w:color w:val="161616"/>
          <w:sz w:val="23"/>
          <w:szCs w:val="23"/>
        </w:rPr>
        <w:br/>
        <w:t>Especialmente preocupante es el aumento de los ataques contra los cristianos en el Oriente Medio. Una recomendación de la Asamblea Parlamentaria sobre esta cuestión exige, entre otras cosas, la necesidad de “concienciar a los jóvenes sobre la necesidad de luchar contra todas las formas de fundamentalismo religioso y la manipulación de las creencias religiosas por razones políticas, que son a menudo la causa del terrorismo. La educación y el diálogo son dos herramientas importantes que podrían contribuir a la prevención de estos males"</w:t>
      </w:r>
      <w:hyperlink r:id="rId8" w:anchor="8" w:history="1">
        <w:r>
          <w:rPr>
            <w:rStyle w:val="Hipervnculo"/>
            <w:rFonts w:ascii="Arial" w:hAnsi="Arial" w:cs="Arial"/>
            <w:color w:val="007BC8"/>
            <w:sz w:val="17"/>
            <w:szCs w:val="17"/>
            <w:vertAlign w:val="superscript"/>
          </w:rPr>
          <w:t>8</w:t>
        </w:r>
      </w:hyperlink>
      <w:r>
        <w:rPr>
          <w:rFonts w:ascii="Arial" w:hAnsi="Arial" w:cs="Arial"/>
          <w:color w:val="161616"/>
          <w:sz w:val="23"/>
          <w:szCs w:val="23"/>
        </w:rPr>
        <w:t>.</w:t>
      </w:r>
    </w:p>
    <w:p w14:paraId="012C3105" w14:textId="17615068" w:rsidR="00347004" w:rsidRDefault="00347004" w:rsidP="001A4C1A">
      <w:pPr>
        <w:jc w:val="both"/>
      </w:pPr>
    </w:p>
    <w:p w14:paraId="0B565E9E" w14:textId="04B2A5BB" w:rsidR="00347004" w:rsidRDefault="00347004" w:rsidP="001A4C1A">
      <w:pPr>
        <w:jc w:val="both"/>
      </w:pPr>
      <w:r>
        <w:t>Actividad</w:t>
      </w:r>
    </w:p>
    <w:p w14:paraId="548CAB3C" w14:textId="3391EE65" w:rsidR="00347004" w:rsidRDefault="00347004" w:rsidP="001A4C1A">
      <w:pPr>
        <w:jc w:val="both"/>
      </w:pPr>
    </w:p>
    <w:p w14:paraId="2969EF60" w14:textId="16D3720B" w:rsidR="0051069A" w:rsidRDefault="0051069A" w:rsidP="00347004">
      <w:pPr>
        <w:pStyle w:val="Prrafodelista"/>
        <w:numPr>
          <w:ilvl w:val="0"/>
          <w:numId w:val="2"/>
        </w:numPr>
        <w:jc w:val="both"/>
      </w:pPr>
      <w:r w:rsidRPr="0051069A">
        <w:t>Pregunta: ¿Alguna vez has experimentado algún comentario sesgado debido a tu religión o a tus creencias? ¿Cómo reaccionaste?</w:t>
      </w:r>
    </w:p>
    <w:p w14:paraId="00736B1E" w14:textId="05B5C597" w:rsidR="00347004" w:rsidRDefault="00347004" w:rsidP="00347004">
      <w:pPr>
        <w:pStyle w:val="Prrafodelista"/>
        <w:numPr>
          <w:ilvl w:val="0"/>
          <w:numId w:val="2"/>
        </w:numPr>
        <w:jc w:val="both"/>
      </w:pPr>
      <w:r>
        <w:t xml:space="preserve">Seleccione las palabras desconocidas, busque su significado y escríbalas en el cuaderno. </w:t>
      </w:r>
    </w:p>
    <w:p w14:paraId="1235DDB4" w14:textId="77777777" w:rsidR="00347004" w:rsidRDefault="00347004" w:rsidP="00347004">
      <w:pPr>
        <w:pStyle w:val="Prrafodelista"/>
        <w:numPr>
          <w:ilvl w:val="0"/>
          <w:numId w:val="2"/>
        </w:numPr>
        <w:jc w:val="both"/>
      </w:pPr>
      <w:r>
        <w:t>Escriba la idea principal del texto.</w:t>
      </w:r>
    </w:p>
    <w:p w14:paraId="59B2B899" w14:textId="56CA8CC4" w:rsidR="00347004" w:rsidRDefault="00347004" w:rsidP="00347004">
      <w:pPr>
        <w:pStyle w:val="Prrafodelista"/>
        <w:numPr>
          <w:ilvl w:val="0"/>
          <w:numId w:val="2"/>
        </w:numPr>
        <w:jc w:val="both"/>
      </w:pPr>
      <w:r>
        <w:t xml:space="preserve">Realice un grafiti, caricatura o historieta en su cuaderno en la que se evidencie </w:t>
      </w:r>
      <w:r w:rsidR="00AE693E">
        <w:t xml:space="preserve">lo aprendido de la lectura. </w:t>
      </w:r>
      <w:r>
        <w:t xml:space="preserve"> </w:t>
      </w:r>
    </w:p>
    <w:sectPr w:rsidR="0034700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DCA8" w14:textId="77777777" w:rsidR="00472DA6" w:rsidRDefault="00472DA6" w:rsidP="00B83E2B">
      <w:r>
        <w:separator/>
      </w:r>
    </w:p>
  </w:endnote>
  <w:endnote w:type="continuationSeparator" w:id="0">
    <w:p w14:paraId="6F736F54" w14:textId="77777777" w:rsidR="00472DA6" w:rsidRDefault="00472DA6" w:rsidP="00B8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0264A" w14:textId="77777777" w:rsidR="00472DA6" w:rsidRDefault="00472DA6" w:rsidP="00B83E2B">
      <w:r>
        <w:separator/>
      </w:r>
    </w:p>
  </w:footnote>
  <w:footnote w:type="continuationSeparator" w:id="0">
    <w:p w14:paraId="454822DF" w14:textId="77777777" w:rsidR="00472DA6" w:rsidRDefault="00472DA6" w:rsidP="00B8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FBCF" w14:textId="77777777" w:rsidR="00B83E2B" w:rsidRPr="00B83E2B" w:rsidRDefault="00B83E2B" w:rsidP="00B83E2B">
    <w:pPr>
      <w:pStyle w:val="Encabezado"/>
      <w:jc w:val="center"/>
      <w:rPr>
        <w:rFonts w:ascii="Calibri" w:eastAsia="Calibri" w:hAnsi="Calibri" w:cs="Times New Roman"/>
        <w:b/>
        <w:bCs/>
      </w:rPr>
    </w:pPr>
    <w:r>
      <w:tab/>
    </w:r>
    <w:r w:rsidRPr="00B83E2B">
      <w:rPr>
        <w:rFonts w:ascii="Calibri" w:eastAsia="Calibri" w:hAnsi="Calibri" w:cs="Times New Roman"/>
        <w:noProof/>
      </w:rPr>
      <w:drawing>
        <wp:anchor distT="0" distB="0" distL="114300" distR="114300" simplePos="0" relativeHeight="251659264" behindDoc="0" locked="0" layoutInCell="1" allowOverlap="1" wp14:anchorId="489F69E4" wp14:editId="26AE2613">
          <wp:simplePos x="0" y="0"/>
          <wp:positionH relativeFrom="margin">
            <wp:posOffset>161925</wp:posOffset>
          </wp:positionH>
          <wp:positionV relativeFrom="paragraph">
            <wp:posOffset>-238760</wp:posOffset>
          </wp:positionV>
          <wp:extent cx="1152525" cy="1156970"/>
          <wp:effectExtent l="0" t="0" r="9525" b="5080"/>
          <wp:wrapSquare wrapText="bothSides"/>
          <wp:docPr id="4" name="Imagen 1" descr="4D7B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4D7B3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56970"/>
                  </a:xfrm>
                  <a:prstGeom prst="rect">
                    <a:avLst/>
                  </a:prstGeom>
                  <a:noFill/>
                </pic:spPr>
              </pic:pic>
            </a:graphicData>
          </a:graphic>
          <wp14:sizeRelH relativeFrom="margin">
            <wp14:pctWidth>0</wp14:pctWidth>
          </wp14:sizeRelH>
          <wp14:sizeRelV relativeFrom="margin">
            <wp14:pctHeight>0</wp14:pctHeight>
          </wp14:sizeRelV>
        </wp:anchor>
      </w:drawing>
    </w:r>
    <w:r w:rsidRPr="00B83E2B">
      <w:rPr>
        <w:rFonts w:ascii="Calibri" w:eastAsia="Calibri" w:hAnsi="Calibri" w:cs="Times New Roman"/>
        <w:b/>
        <w:bCs/>
      </w:rPr>
      <w:t>INSTITUCIÓN EDUCATIVA DEPARTAMENTAL GENERAL SANTANDER</w:t>
    </w:r>
  </w:p>
  <w:p w14:paraId="0D53189B" w14:textId="77777777" w:rsidR="00B83E2B" w:rsidRDefault="00B83E2B" w:rsidP="00B83E2B">
    <w:pPr>
      <w:pStyle w:val="Encabezado"/>
      <w:tabs>
        <w:tab w:val="clear" w:pos="4419"/>
        <w:tab w:val="clear" w:pos="8838"/>
        <w:tab w:val="left" w:pos="3225"/>
      </w:tabs>
      <w:jc w:val="center"/>
      <w:rPr>
        <w:rFonts w:ascii="Calibri" w:eastAsia="Calibri" w:hAnsi="Calibri" w:cs="Times New Roman"/>
        <w:b/>
        <w:bCs/>
      </w:rPr>
    </w:pPr>
    <w:r w:rsidRPr="00B83E2B">
      <w:rPr>
        <w:rFonts w:ascii="Calibri" w:eastAsia="Calibri" w:hAnsi="Calibri" w:cs="Times New Roman"/>
        <w:b/>
        <w:bCs/>
      </w:rPr>
      <w:t>SIBATÉ</w:t>
    </w:r>
  </w:p>
  <w:p w14:paraId="47E3B512" w14:textId="77777777" w:rsidR="00B83E2B" w:rsidRDefault="00B83E2B" w:rsidP="00B83E2B">
    <w:pPr>
      <w:pStyle w:val="Encabezado"/>
      <w:tabs>
        <w:tab w:val="clear" w:pos="4419"/>
        <w:tab w:val="clear" w:pos="8838"/>
        <w:tab w:val="left" w:pos="3225"/>
      </w:tabs>
      <w:jc w:val="center"/>
    </w:pPr>
    <w:r>
      <w:rPr>
        <w:rFonts w:ascii="Calibri" w:eastAsia="Calibri" w:hAnsi="Calibri" w:cs="Times New Roman"/>
        <w:b/>
        <w:bCs/>
      </w:rPr>
      <w:t xml:space="preserve">FORMATO DE AUTOEVALUACIÓN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520D3"/>
    <w:multiLevelType w:val="multilevel"/>
    <w:tmpl w:val="BAEA2A8E"/>
    <w:lvl w:ilvl="0">
      <w:start w:val="3"/>
      <w:numFmt w:val="decimal"/>
      <w:lvlText w:val="%1"/>
      <w:lvlJc w:val="left"/>
      <w:pPr>
        <w:ind w:left="435" w:hanging="335"/>
        <w:jc w:val="left"/>
      </w:pPr>
      <w:rPr>
        <w:rFonts w:hint="default"/>
        <w:lang w:val="es-ES" w:eastAsia="en-US" w:bidi="ar-SA"/>
      </w:rPr>
    </w:lvl>
    <w:lvl w:ilvl="1">
      <w:start w:val="1"/>
      <w:numFmt w:val="decimal"/>
      <w:lvlText w:val="%1.%2"/>
      <w:lvlJc w:val="left"/>
      <w:pPr>
        <w:ind w:left="760" w:hanging="335"/>
        <w:jc w:val="left"/>
      </w:pPr>
      <w:rPr>
        <w:rFonts w:ascii="Arial MT" w:eastAsia="Arial MT" w:hAnsi="Arial MT" w:cs="Arial MT" w:hint="default"/>
        <w:spacing w:val="-1"/>
        <w:w w:val="100"/>
        <w:sz w:val="22"/>
        <w:szCs w:val="22"/>
        <w:lang w:val="es-ES" w:eastAsia="en-US" w:bidi="ar-SA"/>
      </w:rPr>
    </w:lvl>
    <w:lvl w:ilvl="2">
      <w:start w:val="1"/>
      <w:numFmt w:val="decimal"/>
      <w:lvlText w:val="%1.%2.%3"/>
      <w:lvlJc w:val="left"/>
      <w:pPr>
        <w:ind w:left="701" w:hanging="601"/>
        <w:jc w:val="left"/>
      </w:pPr>
      <w:rPr>
        <w:rFonts w:ascii="Arial MT" w:eastAsia="Arial MT" w:hAnsi="Arial MT" w:cs="Arial MT" w:hint="default"/>
        <w:spacing w:val="-1"/>
        <w:w w:val="100"/>
        <w:sz w:val="24"/>
        <w:szCs w:val="24"/>
        <w:lang w:val="es-ES" w:eastAsia="en-US" w:bidi="ar-SA"/>
      </w:rPr>
    </w:lvl>
    <w:lvl w:ilvl="3">
      <w:numFmt w:val="bullet"/>
      <w:lvlText w:val="•"/>
      <w:lvlJc w:val="left"/>
      <w:pPr>
        <w:ind w:left="2677" w:hanging="601"/>
      </w:pPr>
      <w:rPr>
        <w:rFonts w:hint="default"/>
        <w:lang w:val="es-ES" w:eastAsia="en-US" w:bidi="ar-SA"/>
      </w:rPr>
    </w:lvl>
    <w:lvl w:ilvl="4">
      <w:numFmt w:val="bullet"/>
      <w:lvlText w:val="•"/>
      <w:lvlJc w:val="left"/>
      <w:pPr>
        <w:ind w:left="3666" w:hanging="601"/>
      </w:pPr>
      <w:rPr>
        <w:rFonts w:hint="default"/>
        <w:lang w:val="es-ES" w:eastAsia="en-US" w:bidi="ar-SA"/>
      </w:rPr>
    </w:lvl>
    <w:lvl w:ilvl="5">
      <w:numFmt w:val="bullet"/>
      <w:lvlText w:val="•"/>
      <w:lvlJc w:val="left"/>
      <w:pPr>
        <w:ind w:left="4655" w:hanging="601"/>
      </w:pPr>
      <w:rPr>
        <w:rFonts w:hint="default"/>
        <w:lang w:val="es-ES" w:eastAsia="en-US" w:bidi="ar-SA"/>
      </w:rPr>
    </w:lvl>
    <w:lvl w:ilvl="6">
      <w:numFmt w:val="bullet"/>
      <w:lvlText w:val="•"/>
      <w:lvlJc w:val="left"/>
      <w:pPr>
        <w:ind w:left="5644" w:hanging="601"/>
      </w:pPr>
      <w:rPr>
        <w:rFonts w:hint="default"/>
        <w:lang w:val="es-ES" w:eastAsia="en-US" w:bidi="ar-SA"/>
      </w:rPr>
    </w:lvl>
    <w:lvl w:ilvl="7">
      <w:numFmt w:val="bullet"/>
      <w:lvlText w:val="•"/>
      <w:lvlJc w:val="left"/>
      <w:pPr>
        <w:ind w:left="6633" w:hanging="601"/>
      </w:pPr>
      <w:rPr>
        <w:rFonts w:hint="default"/>
        <w:lang w:val="es-ES" w:eastAsia="en-US" w:bidi="ar-SA"/>
      </w:rPr>
    </w:lvl>
    <w:lvl w:ilvl="8">
      <w:numFmt w:val="bullet"/>
      <w:lvlText w:val="•"/>
      <w:lvlJc w:val="left"/>
      <w:pPr>
        <w:ind w:left="7622" w:hanging="601"/>
      </w:pPr>
      <w:rPr>
        <w:rFonts w:hint="default"/>
        <w:lang w:val="es-ES" w:eastAsia="en-US" w:bidi="ar-SA"/>
      </w:rPr>
    </w:lvl>
  </w:abstractNum>
  <w:abstractNum w:abstractNumId="1" w15:restartNumberingAfterBreak="0">
    <w:nsid w:val="59514464"/>
    <w:multiLevelType w:val="hybridMultilevel"/>
    <w:tmpl w:val="7B781B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2B"/>
    <w:rsid w:val="001A4C1A"/>
    <w:rsid w:val="00244E52"/>
    <w:rsid w:val="00347004"/>
    <w:rsid w:val="00472DA6"/>
    <w:rsid w:val="0051069A"/>
    <w:rsid w:val="00647593"/>
    <w:rsid w:val="007E51F6"/>
    <w:rsid w:val="00AE693E"/>
    <w:rsid w:val="00B17B49"/>
    <w:rsid w:val="00B83E2B"/>
    <w:rsid w:val="00E90F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A863"/>
  <w15:chartTrackingRefBased/>
  <w15:docId w15:val="{47725A2D-BBC1-45D1-A31A-F77EBB34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4C1A"/>
    <w:pPr>
      <w:widowControl w:val="0"/>
      <w:autoSpaceDE w:val="0"/>
      <w:autoSpaceDN w:val="0"/>
      <w:spacing w:after="0" w:line="240" w:lineRule="auto"/>
    </w:pPr>
    <w:rPr>
      <w:rFonts w:ascii="Arial MT" w:eastAsia="Arial MT" w:hAnsi="Arial MT" w:cs="Arial MT"/>
      <w:lang w:val="es-ES"/>
    </w:rPr>
  </w:style>
  <w:style w:type="paragraph" w:styleId="Ttulo3">
    <w:name w:val="heading 3"/>
    <w:basedOn w:val="Normal"/>
    <w:link w:val="Ttulo3Car"/>
    <w:uiPriority w:val="9"/>
    <w:qFormat/>
    <w:rsid w:val="007E51F6"/>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E2B"/>
    <w:pPr>
      <w:tabs>
        <w:tab w:val="center" w:pos="4419"/>
        <w:tab w:val="right" w:pos="8838"/>
      </w:tabs>
    </w:pPr>
  </w:style>
  <w:style w:type="character" w:customStyle="1" w:styleId="EncabezadoCar">
    <w:name w:val="Encabezado Car"/>
    <w:basedOn w:val="Fuentedeprrafopredeter"/>
    <w:link w:val="Encabezado"/>
    <w:uiPriority w:val="99"/>
    <w:rsid w:val="00B83E2B"/>
  </w:style>
  <w:style w:type="paragraph" w:styleId="Piedepgina">
    <w:name w:val="footer"/>
    <w:basedOn w:val="Normal"/>
    <w:link w:val="PiedepginaCar"/>
    <w:uiPriority w:val="99"/>
    <w:unhideWhenUsed/>
    <w:rsid w:val="00B83E2B"/>
    <w:pPr>
      <w:tabs>
        <w:tab w:val="center" w:pos="4419"/>
        <w:tab w:val="right" w:pos="8838"/>
      </w:tabs>
    </w:pPr>
  </w:style>
  <w:style w:type="character" w:customStyle="1" w:styleId="PiedepginaCar">
    <w:name w:val="Pie de página Car"/>
    <w:basedOn w:val="Fuentedeprrafopredeter"/>
    <w:link w:val="Piedepgina"/>
    <w:uiPriority w:val="99"/>
    <w:rsid w:val="00B83E2B"/>
  </w:style>
  <w:style w:type="table" w:styleId="Tablaconcuadrcula">
    <w:name w:val="Table Grid"/>
    <w:basedOn w:val="Tablanormal"/>
    <w:uiPriority w:val="39"/>
    <w:rsid w:val="00B8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A4C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A4C1A"/>
  </w:style>
  <w:style w:type="character" w:customStyle="1" w:styleId="TextoindependienteCar">
    <w:name w:val="Texto independiente Car"/>
    <w:basedOn w:val="Fuentedeprrafopredeter"/>
    <w:link w:val="Textoindependiente"/>
    <w:uiPriority w:val="1"/>
    <w:rsid w:val="001A4C1A"/>
    <w:rPr>
      <w:rFonts w:ascii="Arial MT" w:eastAsia="Arial MT" w:hAnsi="Arial MT" w:cs="Arial MT"/>
      <w:lang w:val="es-ES"/>
    </w:rPr>
  </w:style>
  <w:style w:type="paragraph" w:customStyle="1" w:styleId="TableParagraph">
    <w:name w:val="Table Paragraph"/>
    <w:basedOn w:val="Normal"/>
    <w:uiPriority w:val="1"/>
    <w:qFormat/>
    <w:rsid w:val="001A4C1A"/>
  </w:style>
  <w:style w:type="character" w:styleId="Hipervnculo">
    <w:name w:val="Hyperlink"/>
    <w:basedOn w:val="Fuentedeprrafopredeter"/>
    <w:uiPriority w:val="99"/>
    <w:unhideWhenUsed/>
    <w:rsid w:val="001A4C1A"/>
    <w:rPr>
      <w:color w:val="0563C1" w:themeColor="hyperlink"/>
      <w:u w:val="single"/>
    </w:rPr>
  </w:style>
  <w:style w:type="character" w:styleId="Mencinsinresolver">
    <w:name w:val="Unresolved Mention"/>
    <w:basedOn w:val="Fuentedeprrafopredeter"/>
    <w:uiPriority w:val="99"/>
    <w:semiHidden/>
    <w:unhideWhenUsed/>
    <w:rsid w:val="001A4C1A"/>
    <w:rPr>
      <w:color w:val="605E5C"/>
      <w:shd w:val="clear" w:color="auto" w:fill="E1DFDD"/>
    </w:rPr>
  </w:style>
  <w:style w:type="paragraph" w:styleId="Prrafodelista">
    <w:name w:val="List Paragraph"/>
    <w:basedOn w:val="Normal"/>
    <w:uiPriority w:val="34"/>
    <w:qFormat/>
    <w:rsid w:val="00347004"/>
    <w:pPr>
      <w:ind w:left="720"/>
      <w:contextualSpacing/>
    </w:pPr>
  </w:style>
  <w:style w:type="character" w:customStyle="1" w:styleId="Ttulo3Car">
    <w:name w:val="Título 3 Car"/>
    <w:basedOn w:val="Fuentedeprrafopredeter"/>
    <w:link w:val="Ttulo3"/>
    <w:uiPriority w:val="9"/>
    <w:rsid w:val="007E51F6"/>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7E51F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7E51F6"/>
    <w:rPr>
      <w:i/>
      <w:iCs/>
    </w:rPr>
  </w:style>
  <w:style w:type="paragraph" w:customStyle="1" w:styleId="colorbox2">
    <w:name w:val="colorbox2"/>
    <w:basedOn w:val="Normal"/>
    <w:rsid w:val="007E51F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7E51F6"/>
    <w:rPr>
      <w:b/>
      <w:bCs/>
    </w:rPr>
  </w:style>
  <w:style w:type="character" w:customStyle="1" w:styleId="highlight-inline">
    <w:name w:val="highlight-inline"/>
    <w:basedOn w:val="Fuentedeprrafopredeter"/>
    <w:rsid w:val="007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57216">
      <w:bodyDiv w:val="1"/>
      <w:marLeft w:val="0"/>
      <w:marRight w:val="0"/>
      <w:marTop w:val="0"/>
      <w:marBottom w:val="0"/>
      <w:divBdr>
        <w:top w:val="none" w:sz="0" w:space="0" w:color="auto"/>
        <w:left w:val="none" w:sz="0" w:space="0" w:color="auto"/>
        <w:bottom w:val="none" w:sz="0" w:space="0" w:color="auto"/>
        <w:right w:val="none" w:sz="0" w:space="0" w:color="auto"/>
      </w:divBdr>
      <w:divsChild>
        <w:div w:id="1386445379">
          <w:marLeft w:val="300"/>
          <w:marRight w:val="0"/>
          <w:marTop w:val="130"/>
          <w:marBottom w:val="261"/>
          <w:divBdr>
            <w:top w:val="none" w:sz="0" w:space="0" w:color="auto"/>
            <w:left w:val="single" w:sz="36" w:space="8" w:color="777777"/>
            <w:bottom w:val="none" w:sz="0" w:space="0" w:color="auto"/>
            <w:right w:val="none" w:sz="0" w:space="0" w:color="auto"/>
          </w:divBdr>
        </w:div>
      </w:divsChild>
    </w:div>
    <w:div w:id="11054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s/web/compass/religion-and-belief" TargetMode="External"/><Relationship Id="rId3" Type="http://schemas.openxmlformats.org/officeDocument/2006/relationships/settings" Target="settings.xml"/><Relationship Id="rId7" Type="http://schemas.openxmlformats.org/officeDocument/2006/relationships/hyperlink" Target="https://www.coe.int/es/web/compass/religion-and-beli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788</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Ballen</dc:creator>
  <cp:keywords/>
  <dc:description/>
  <cp:lastModifiedBy>Jenny Ballen</cp:lastModifiedBy>
  <cp:revision>5</cp:revision>
  <dcterms:created xsi:type="dcterms:W3CDTF">2021-10-19T00:18:00Z</dcterms:created>
  <dcterms:modified xsi:type="dcterms:W3CDTF">2021-10-19T17:53:00Z</dcterms:modified>
</cp:coreProperties>
</file>