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9C7150" w:rsidRPr="009C7150" w:rsidRDefault="009C7150" w:rsidP="009C71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150">
        <w:rPr>
          <w:rFonts w:ascii="Times New Roman" w:hAnsi="Times New Roman" w:cs="Times New Roman"/>
          <w:b/>
          <w:bCs/>
          <w:sz w:val="24"/>
          <w:szCs w:val="24"/>
        </w:rPr>
        <w:t xml:space="preserve">PREGUNTA TRASVERSAL DEL ÁREA: </w:t>
      </w:r>
    </w:p>
    <w:p w:rsidR="009C7150" w:rsidRPr="009C7150" w:rsidRDefault="009C7150" w:rsidP="009C715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71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¿CUÁL HA SIDO LA IMPORTANCIA DE LOS DERECHOS HUMANOS PARA LA CONSTRUCCIÓN DE LA SOCIEDAD ACTUAL?</w:t>
      </w:r>
    </w:p>
    <w:p w:rsidR="009C7150" w:rsidRPr="009C7150" w:rsidRDefault="009C7150" w:rsidP="009C7150">
      <w:pPr>
        <w:jc w:val="both"/>
        <w:rPr>
          <w:rFonts w:ascii="Times New Roman" w:hAnsi="Times New Roman" w:cs="Times New Roman"/>
          <w:sz w:val="24"/>
          <w:szCs w:val="24"/>
        </w:rPr>
      </w:pPr>
      <w:r w:rsidRPr="009C7150">
        <w:rPr>
          <w:rFonts w:ascii="Times New Roman" w:hAnsi="Times New Roman" w:cs="Times New Roman"/>
          <w:b/>
          <w:bCs/>
          <w:sz w:val="24"/>
          <w:szCs w:val="24"/>
        </w:rPr>
        <w:t>Me cuestiono y reflexiono desde:</w:t>
      </w:r>
      <w:r w:rsidRPr="009C7150">
        <w:rPr>
          <w:rFonts w:ascii="Times New Roman" w:hAnsi="Times New Roman" w:cs="Times New Roman"/>
          <w:sz w:val="24"/>
          <w:szCs w:val="24"/>
        </w:rPr>
        <w:t xml:space="preserve"> </w:t>
      </w:r>
      <w:r w:rsidRPr="009C7150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u w:val="single"/>
        </w:rPr>
        <w:t>ÉTICA Y E.R.E</w:t>
      </w:r>
    </w:p>
    <w:p w:rsidR="009C7150" w:rsidRPr="009C7150" w:rsidRDefault="009C7150" w:rsidP="009C715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9C7150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Lee el siguiente texto. </w:t>
      </w:r>
    </w:p>
    <w:p w:rsidR="009C7150" w:rsidRPr="009C7150" w:rsidRDefault="009C7150" w:rsidP="009C7150">
      <w:pPr>
        <w:jc w:val="both"/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</w:pPr>
      <w:r w:rsidRPr="009C7150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ABE1F07" wp14:editId="5AB92BB4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1836420" cy="2536825"/>
            <wp:effectExtent l="0" t="0" r="0" b="0"/>
            <wp:wrapThrough wrapText="bothSides">
              <wp:wrapPolygon edited="0">
                <wp:start x="5602" y="973"/>
                <wp:lineTo x="3809" y="2595"/>
                <wp:lineTo x="3361" y="3406"/>
                <wp:lineTo x="5154" y="6488"/>
                <wp:lineTo x="5378" y="9083"/>
                <wp:lineTo x="7170" y="11679"/>
                <wp:lineTo x="4033" y="12165"/>
                <wp:lineTo x="2241" y="13138"/>
                <wp:lineTo x="2241" y="16869"/>
                <wp:lineTo x="3361" y="19464"/>
                <wp:lineTo x="4033" y="20600"/>
                <wp:lineTo x="4929" y="20600"/>
                <wp:lineTo x="5378" y="19464"/>
                <wp:lineTo x="11427" y="19464"/>
                <wp:lineTo x="13444" y="18816"/>
                <wp:lineTo x="12996" y="16869"/>
                <wp:lineTo x="15237" y="16869"/>
                <wp:lineTo x="17477" y="15571"/>
                <wp:lineTo x="17925" y="11679"/>
                <wp:lineTo x="16805" y="10381"/>
                <wp:lineTo x="15461" y="9083"/>
                <wp:lineTo x="17029" y="9083"/>
                <wp:lineTo x="19494" y="7461"/>
                <wp:lineTo x="19494" y="5028"/>
                <wp:lineTo x="18373" y="4379"/>
                <wp:lineTo x="15237" y="3893"/>
                <wp:lineTo x="8066" y="973"/>
                <wp:lineTo x="5602" y="973"/>
              </wp:wrapPolygon>
            </wp:wrapThrough>
            <wp:docPr id="5" name="Imagen 5" descr="Resultado de imagen de laboratorio dexter fo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laboratorio dexter fond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069" b="91787" l="10000" r="90000">
                                  <a14:foregroundMark x1="27326" y1="8357" x2="35233" y2="8213"/>
                                  <a14:foregroundMark x1="46279" y1="30548" x2="55116" y2="35735"/>
                                  <a14:foregroundMark x1="55116" y1="35735" x2="58256" y2="39049"/>
                                  <a14:foregroundMark x1="58605" y1="37464" x2="49186" y2="36888"/>
                                  <a14:foregroundMark x1="49186" y1="36888" x2="45930" y2="32853"/>
                                  <a14:foregroundMark x1="48256" y1="38761" x2="46279" y2="27233"/>
                                  <a14:foregroundMark x1="46860" y1="38329" x2="43605" y2="30548"/>
                                  <a14:foregroundMark x1="20814" y1="88905" x2="21163" y2="91787"/>
                                  <a14:foregroundMark x1="40930" y1="64841" x2="31744" y2="75937"/>
                                  <a14:foregroundMark x1="65116" y1="70461" x2="47209" y2="648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150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>Cuáles son los principios de los derechos humanos</w:t>
      </w:r>
    </w:p>
    <w:p w:rsidR="009C7150" w:rsidRPr="009C7150" w:rsidRDefault="009C7150" w:rsidP="009C71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877554"/>
      <w:r w:rsidRPr="009C7150">
        <w:rPr>
          <w:rFonts w:ascii="Times New Roman" w:hAnsi="Times New Roman" w:cs="Times New Roman"/>
          <w:sz w:val="24"/>
          <w:szCs w:val="24"/>
        </w:rPr>
        <w:t xml:space="preserve">"Todos los seres humanos nacen libres e iguales en dignidad y derechos y, dotados como están de razón y conciencia, deben comportarse fraternalmente los unos con los otros." </w:t>
      </w:r>
    </w:p>
    <w:bookmarkEnd w:id="0"/>
    <w:p w:rsidR="009C7150" w:rsidRPr="009C7150" w:rsidRDefault="009C7150" w:rsidP="009C71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150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Definamos los Derechos Humanos como:</w:t>
      </w:r>
      <w:r w:rsidRPr="009C715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bookmarkStart w:id="1" w:name="_Hlk63877257"/>
      <w:r w:rsidRPr="009C7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Conjunto de libertades básicas de las personas, </w:t>
      </w:r>
      <w:bookmarkStart w:id="2" w:name="_Hlk63877281"/>
      <w:bookmarkEnd w:id="1"/>
      <w:r w:rsidRPr="009C7150">
        <w:rPr>
          <w:rFonts w:ascii="Times New Roman" w:hAnsi="Times New Roman" w:cs="Times New Roman"/>
          <w:sz w:val="24"/>
          <w:szCs w:val="24"/>
          <w:shd w:val="clear" w:color="auto" w:fill="FFFFFF"/>
        </w:rPr>
        <w:t>sin las cuales resulta difícil llevar una vida digna</w:t>
      </w:r>
      <w:bookmarkEnd w:id="2"/>
      <w:r w:rsidRPr="009C7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son inherentes a </w:t>
      </w:r>
      <w:r w:rsidRPr="009C7150">
        <w:rPr>
          <w:rFonts w:ascii="Times New Roman" w:hAnsi="Times New Roman" w:cs="Times New Roman"/>
          <w:sz w:val="24"/>
          <w:szCs w:val="24"/>
          <w:shd w:val="clear" w:color="auto" w:fill="FFFFFF"/>
        </w:rPr>
        <w:t>la naturaleza humana e indispensable</w:t>
      </w:r>
      <w:r w:rsidRPr="009C7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el desarrollo integral del individuo. </w:t>
      </w:r>
    </w:p>
    <w:p w:rsidR="009C7150" w:rsidRPr="009C7150" w:rsidRDefault="009C7150" w:rsidP="009C7150">
      <w:pPr>
        <w:spacing w:after="0"/>
        <w:jc w:val="center"/>
        <w:rPr>
          <w:rFonts w:ascii="Arial" w:hAnsi="Arial" w:cs="Arial"/>
          <w:i/>
          <w:color w:val="C45911" w:themeColor="accent2" w:themeShade="BF"/>
          <w:sz w:val="24"/>
          <w:szCs w:val="24"/>
          <w:shd w:val="clear" w:color="auto" w:fill="FFFFFF"/>
        </w:rPr>
      </w:pPr>
      <w:r w:rsidRPr="009C7150">
        <w:rPr>
          <w:rFonts w:ascii="Arial" w:hAnsi="Arial" w:cs="Arial"/>
          <w:i/>
          <w:color w:val="C45911" w:themeColor="accent2" w:themeShade="BF"/>
          <w:sz w:val="24"/>
          <w:szCs w:val="24"/>
          <w:shd w:val="clear" w:color="auto" w:fill="FFFFFF"/>
        </w:rPr>
        <w:t>Estos derechos se rigen a través de una serie de principios, a saber:</w:t>
      </w:r>
    </w:p>
    <w:p w:rsidR="009C7150" w:rsidRPr="009C7150" w:rsidRDefault="009C7150" w:rsidP="009C7150">
      <w:pPr>
        <w:spacing w:after="0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</w:pPr>
    </w:p>
    <w:p w:rsidR="009C7150" w:rsidRPr="009C7150" w:rsidRDefault="009C7150" w:rsidP="009C7150">
      <w:pPr>
        <w:pStyle w:val="Prrafodelista"/>
        <w:numPr>
          <w:ilvl w:val="0"/>
          <w:numId w:val="2"/>
        </w:numPr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150">
        <w:rPr>
          <w:rFonts w:ascii="Times New Roman" w:hAnsi="Times New Roman" w:cs="Times New Roman"/>
          <w:color w:val="FF0000"/>
          <w:sz w:val="24"/>
          <w:szCs w:val="24"/>
        </w:rPr>
        <w:t xml:space="preserve">Principio de universalidad: </w:t>
      </w:r>
      <w:r w:rsidRPr="009C7150">
        <w:rPr>
          <w:rFonts w:ascii="Times New Roman" w:hAnsi="Times New Roman" w:cs="Times New Roman"/>
          <w:sz w:val="24"/>
          <w:szCs w:val="24"/>
        </w:rPr>
        <w:t>Señala todos los Estados tenían el deber, independientemente de sus sistemas políticos, económicos y culturales, de promover y proteger todos los derechos humanos y las libertades fundamentales.</w:t>
      </w:r>
    </w:p>
    <w:p w:rsidR="009C7150" w:rsidRPr="009C7150" w:rsidRDefault="009C7150" w:rsidP="009C7150">
      <w:pPr>
        <w:pStyle w:val="Prrafodelista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9C7150" w:rsidRPr="009C7150" w:rsidRDefault="009C7150" w:rsidP="009C715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150">
        <w:rPr>
          <w:rFonts w:ascii="Times New Roman" w:hAnsi="Times New Roman" w:cs="Times New Roman"/>
          <w:color w:val="FF0000"/>
          <w:sz w:val="24"/>
          <w:szCs w:val="24"/>
        </w:rPr>
        <w:t xml:space="preserve">Principio de inalienabilidad: </w:t>
      </w:r>
      <w:r w:rsidRPr="009C7150">
        <w:rPr>
          <w:rFonts w:ascii="Times New Roman" w:hAnsi="Times New Roman" w:cs="Times New Roman"/>
          <w:sz w:val="24"/>
          <w:szCs w:val="24"/>
        </w:rPr>
        <w:t>No deben suprimirse, salvo en determinadas situaciones y según las debidas garantías procesales. Por ejemplo, se puede restringir el derecho a la libertad si un tribunal de justicia dictamina que una persona es culpable de haber cometido un delito</w:t>
      </w:r>
    </w:p>
    <w:p w:rsidR="009C7150" w:rsidRPr="009C7150" w:rsidRDefault="009C7150" w:rsidP="009C71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9C7150" w:rsidRPr="009C7150" w:rsidRDefault="009C7150" w:rsidP="009C715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C7150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7DD03399" wp14:editId="3758607B">
            <wp:simplePos x="0" y="0"/>
            <wp:positionH relativeFrom="margin">
              <wp:posOffset>4208780</wp:posOffset>
            </wp:positionH>
            <wp:positionV relativeFrom="margin">
              <wp:align>bottom</wp:align>
            </wp:positionV>
            <wp:extent cx="1946275" cy="2388870"/>
            <wp:effectExtent l="0" t="0" r="0" b="0"/>
            <wp:wrapSquare wrapText="bothSides"/>
            <wp:docPr id="6" name="Imagen 6" descr="Resultado de imagen de laboratorio dex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laboratorio dex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5" b="94563" l="5217" r="94022">
                                  <a14:foregroundMark x1="32609" y1="6397" x2="61848" y2="14179"/>
                                  <a14:foregroundMark x1="61848" y1="14179" x2="68152" y2="20576"/>
                                  <a14:foregroundMark x1="86522" y1="56823" x2="69348" y2="60554"/>
                                  <a14:foregroundMark x1="69348" y1="60554" x2="58913" y2="71109"/>
                                  <a14:foregroundMark x1="58913" y1="71109" x2="45000" y2="77612"/>
                                  <a14:foregroundMark x1="45000" y1="77612" x2="29348" y2="78145"/>
                                  <a14:foregroundMark x1="29348" y1="78145" x2="18804" y2="68124"/>
                                  <a14:foregroundMark x1="18804" y1="68124" x2="19022" y2="66844"/>
                                  <a14:foregroundMark x1="74022" y1="91471" x2="59674" y2="89552"/>
                                  <a14:foregroundMark x1="59674" y1="89552" x2="57717" y2="90085"/>
                                  <a14:foregroundMark x1="38696" y1="90085" x2="19239" y2="94563"/>
                                  <a14:foregroundMark x1="53804" y1="74520" x2="57283" y2="62793"/>
                                  <a14:foregroundMark x1="75761" y1="66631" x2="74022" y2="74947"/>
                                  <a14:foregroundMark x1="85761" y1="73348" x2="94022" y2="70469"/>
                                  <a14:foregroundMark x1="74783" y1="76439" x2="69891" y2="75480"/>
                                  <a14:foregroundMark x1="12391" y1="73348" x2="5326" y2="75480"/>
                                  <a14:foregroundMark x1="72065" y1="14819" x2="45761" y2="2345"/>
                                  <a14:foregroundMark x1="45761" y1="2345" x2="27283" y2="4051"/>
                                  <a14:foregroundMark x1="85080" y1="23825" x2="81630" y2="24414"/>
                                  <a14:foregroundMark x1="91630" y1="22708" x2="86974" y2="23502"/>
                                  <a14:foregroundMark x1="90870" y1="29851" x2="82065" y2="25586"/>
                                  <a14:foregroundMark x1="64783" y1="68977" x2="54348" y2="76439"/>
                                  <a14:backgroundMark x1="93804" y1="26226" x2="85543" y2="24627"/>
                                  <a14:backgroundMark x1="84239" y1="25267" x2="84239" y2="25267"/>
                                  <a14:backgroundMark x1="83804" y1="24840" x2="83804" y2="24840"/>
                                  <a14:backgroundMark x1="82826" y1="24627" x2="82826" y2="246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150">
        <w:rPr>
          <w:rFonts w:ascii="Times New Roman" w:eastAsia="Times New Roman" w:hAnsi="Times New Roman" w:cs="Times New Roman"/>
          <w:color w:val="FF0000"/>
          <w:sz w:val="24"/>
          <w:szCs w:val="24"/>
          <w:lang w:eastAsia="es-CO"/>
        </w:rPr>
        <w:t>Interdependientes e indivisibles:</w:t>
      </w:r>
      <w:r w:rsidRPr="009C715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C7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Todos los derechos humanos, todos son derechos indivisibles, interrelacionados e interdependientes. El avance de uno facilita el avance de los demás. De la misma manera</w:t>
      </w:r>
      <w:bookmarkStart w:id="3" w:name="_GoBack"/>
      <w:bookmarkEnd w:id="3"/>
      <w:r w:rsidRPr="009C7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la privación de un derecho afecta negativamente a los demás.  </w:t>
      </w:r>
    </w:p>
    <w:p w:rsidR="009C7150" w:rsidRPr="009C7150" w:rsidRDefault="009C7150" w:rsidP="009C715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9C7150" w:rsidRPr="009C7150" w:rsidRDefault="009C7150" w:rsidP="009C7150">
      <w:pPr>
        <w:pStyle w:val="Prrafodelista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9C7150" w:rsidRPr="009C7150" w:rsidRDefault="009C7150" w:rsidP="009C715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150">
        <w:rPr>
          <w:rFonts w:ascii="Times New Roman" w:hAnsi="Times New Roman" w:cs="Times New Roman"/>
          <w:color w:val="FF0000"/>
          <w:sz w:val="24"/>
          <w:szCs w:val="24"/>
        </w:rPr>
        <w:t>Iguales y no discriminatorios</w:t>
      </w:r>
      <w:r w:rsidRPr="009C7150">
        <w:rPr>
          <w:rFonts w:ascii="Times New Roman" w:hAnsi="Times New Roman" w:cs="Times New Roman"/>
          <w:sz w:val="24"/>
          <w:szCs w:val="24"/>
        </w:rPr>
        <w:t>: El principio se aplica a toda persona en relación con todos los derechos humanos y las libertades, y prohíbe la discriminación sobre la base de una lista no exhaustiva de categorías tales como sexo, raza, color, y así sucesivamente. El principio de la no discriminación se complementa con el principio de igualdad, como lo estipula el artículo 1 de la Declaración Universal de Derechos Humanos: “Todos los seres humanos nacen libres e iguales en dignidad y derechos”.</w:t>
      </w:r>
    </w:p>
    <w:p w:rsidR="009C7150" w:rsidRPr="009C7150" w:rsidRDefault="009C7150" w:rsidP="009C71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9C7150" w:rsidRPr="009C7150" w:rsidRDefault="009C7150" w:rsidP="009C715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150">
        <w:rPr>
          <w:rFonts w:ascii="Arial" w:hAnsi="Arial" w:cs="Arial"/>
          <w:sz w:val="24"/>
          <w:szCs w:val="24"/>
        </w:rPr>
        <w:t>En tu cuaderno realiza un mapa conceptual sobre la lectura.</w:t>
      </w:r>
      <w:r w:rsidRPr="009C7150">
        <w:rPr>
          <w:rFonts w:ascii="Times New Roman" w:hAnsi="Times New Roman" w:cs="Times New Roman"/>
          <w:sz w:val="24"/>
          <w:szCs w:val="24"/>
        </w:rPr>
        <w:t xml:space="preserve"> </w:t>
      </w:r>
      <w:r w:rsidRPr="009C7150">
        <w:rPr>
          <w:rFonts w:ascii="Times New Roman" w:hAnsi="Times New Roman" w:cs="Times New Roman"/>
          <w:color w:val="70AD47" w:themeColor="accent6"/>
          <w:sz w:val="24"/>
          <w:szCs w:val="24"/>
        </w:rPr>
        <w:t>(</w:t>
      </w:r>
      <w:r w:rsidRPr="009C7150">
        <w:rPr>
          <w:rFonts w:ascii="Times New Roman" w:hAnsi="Times New Roman" w:cs="Times New Roman"/>
          <w:color w:val="FF0000"/>
          <w:sz w:val="24"/>
          <w:szCs w:val="24"/>
        </w:rPr>
        <w:t xml:space="preserve">Debes tomarle foto y subirlo en el enlace) </w:t>
      </w:r>
    </w:p>
    <w:p w:rsidR="009C7150" w:rsidRPr="009C7150" w:rsidRDefault="009C7150" w:rsidP="009C7150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150" w:rsidRPr="009C7150" w:rsidRDefault="009C7150" w:rsidP="009C7150">
      <w:pPr>
        <w:pStyle w:val="Prrafodelista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9C7150">
        <w:rPr>
          <w:rFonts w:ascii="Arial" w:hAnsi="Arial" w:cs="Arial"/>
          <w:i/>
          <w:sz w:val="24"/>
          <w:szCs w:val="24"/>
        </w:rPr>
        <w:t>“Los derechos humanos es la única ideología que merece  sobrevivir”</w:t>
      </w:r>
    </w:p>
    <w:p w:rsidR="009C7150" w:rsidRPr="009C7150" w:rsidRDefault="009C7150" w:rsidP="009C7150">
      <w:pPr>
        <w:pStyle w:val="Prrafodelista"/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C7150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C7150">
        <w:rPr>
          <w:rFonts w:ascii="Times New Roman" w:hAnsi="Times New Roman" w:cs="Times New Roman"/>
          <w:color w:val="FF0000"/>
          <w:sz w:val="24"/>
          <w:szCs w:val="24"/>
        </w:rPr>
        <w:t>Simon</w:t>
      </w:r>
      <w:proofErr w:type="spellEnd"/>
      <w:r w:rsidRPr="009C71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C7150">
        <w:rPr>
          <w:rFonts w:ascii="Times New Roman" w:hAnsi="Times New Roman" w:cs="Times New Roman"/>
          <w:color w:val="FF0000"/>
          <w:sz w:val="24"/>
          <w:szCs w:val="24"/>
        </w:rPr>
        <w:t>Wiesenthal</w:t>
      </w:r>
      <w:proofErr w:type="spellEnd"/>
      <w:r w:rsidRPr="009C7150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C7150" w:rsidRPr="009C7150" w:rsidRDefault="009C7150" w:rsidP="009C715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E80" w:rsidRPr="009C7150" w:rsidRDefault="00612E80" w:rsidP="009C71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E80" w:rsidRPr="009C7150" w:rsidSect="00E15D40">
      <w:pgSz w:w="12240" w:h="15840"/>
      <w:pgMar w:top="1417" w:right="1701" w:bottom="1417" w:left="1701" w:header="708" w:footer="708" w:gutter="0"/>
      <w:pgBorders w:offsetFrom="page">
        <w:top w:val="triple" w:sz="4" w:space="24" w:color="70AD47" w:themeColor="accent6"/>
        <w:left w:val="triple" w:sz="4" w:space="24" w:color="70AD47" w:themeColor="accent6"/>
        <w:bottom w:val="triple" w:sz="4" w:space="24" w:color="70AD47" w:themeColor="accent6"/>
        <w:right w:val="trip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037BB"/>
    <w:multiLevelType w:val="hybridMultilevel"/>
    <w:tmpl w:val="53F8C9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3711"/>
    <w:multiLevelType w:val="hybridMultilevel"/>
    <w:tmpl w:val="DB2EE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50"/>
    <w:rsid w:val="00612E80"/>
    <w:rsid w:val="009C7150"/>
    <w:rsid w:val="00E15D40"/>
    <w:rsid w:val="00E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977D-D01E-48A2-A477-48A25125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2021-03-12T05:08:00Z</dcterms:created>
  <dcterms:modified xsi:type="dcterms:W3CDTF">2021-03-12T10:40:00Z</dcterms:modified>
</cp:coreProperties>
</file>