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B700" w14:textId="69F85420" w:rsidR="003363F2" w:rsidRPr="00302DC1" w:rsidRDefault="00DB49E3" w:rsidP="00302DC1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302DC1">
        <w:rPr>
          <w:b/>
          <w:bCs/>
          <w:sz w:val="24"/>
          <w:szCs w:val="24"/>
          <w:lang w:val="es-ES"/>
        </w:rPr>
        <w:t xml:space="preserve">Colegio Parroquial Santo Dura de </w:t>
      </w:r>
      <w:proofErr w:type="spellStart"/>
      <w:r w:rsidRPr="00302DC1">
        <w:rPr>
          <w:b/>
          <w:bCs/>
          <w:sz w:val="24"/>
          <w:szCs w:val="24"/>
          <w:lang w:val="es-ES"/>
        </w:rPr>
        <w:t>Ars</w:t>
      </w:r>
      <w:proofErr w:type="spellEnd"/>
    </w:p>
    <w:p w14:paraId="76C033F3" w14:textId="0A371C87" w:rsidR="00DB49E3" w:rsidRPr="00302DC1" w:rsidRDefault="00DB49E3" w:rsidP="00302DC1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302DC1">
        <w:rPr>
          <w:b/>
          <w:bCs/>
          <w:sz w:val="24"/>
          <w:szCs w:val="24"/>
          <w:lang w:val="es-ES"/>
        </w:rPr>
        <w:t xml:space="preserve">Taller de Ética </w:t>
      </w:r>
    </w:p>
    <w:p w14:paraId="220CE1BA" w14:textId="3F4BB0CB" w:rsidR="00DB49E3" w:rsidRPr="00302DC1" w:rsidRDefault="00DB49E3" w:rsidP="00302DC1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302DC1">
        <w:rPr>
          <w:b/>
          <w:bCs/>
          <w:sz w:val="24"/>
          <w:szCs w:val="24"/>
          <w:lang w:val="es-ES"/>
        </w:rPr>
        <w:t xml:space="preserve">Grado Segundo </w:t>
      </w:r>
    </w:p>
    <w:p w14:paraId="604652D0" w14:textId="5DB73005" w:rsidR="00DB49E3" w:rsidRDefault="00302DC1" w:rsidP="00DB49E3">
      <w:pPr>
        <w:jc w:val="both"/>
        <w:rPr>
          <w:sz w:val="24"/>
          <w:szCs w:val="24"/>
          <w:lang w:val="es-ES"/>
        </w:rPr>
      </w:pPr>
      <w:r w:rsidRPr="00302DC1">
        <w:rPr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101A5D46" wp14:editId="5C142CFF">
            <wp:simplePos x="0" y="0"/>
            <wp:positionH relativeFrom="margin">
              <wp:posOffset>266065</wp:posOffset>
            </wp:positionH>
            <wp:positionV relativeFrom="margin">
              <wp:posOffset>1124585</wp:posOffset>
            </wp:positionV>
            <wp:extent cx="6511925" cy="7298690"/>
            <wp:effectExtent l="0" t="0" r="317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72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E3">
        <w:rPr>
          <w:sz w:val="24"/>
          <w:szCs w:val="24"/>
          <w:lang w:val="es-ES"/>
        </w:rPr>
        <w:t xml:space="preserve">Colorear  y encerrar en un </w:t>
      </w:r>
      <w:r>
        <w:rPr>
          <w:sz w:val="24"/>
          <w:szCs w:val="24"/>
          <w:lang w:val="es-ES"/>
        </w:rPr>
        <w:t>círculo</w:t>
      </w:r>
      <w:r w:rsidR="00DB49E3">
        <w:rPr>
          <w:sz w:val="24"/>
          <w:szCs w:val="24"/>
          <w:lang w:val="es-ES"/>
        </w:rPr>
        <w:t xml:space="preserve"> las imágenes </w:t>
      </w:r>
      <w:r>
        <w:rPr>
          <w:sz w:val="24"/>
          <w:szCs w:val="24"/>
          <w:lang w:val="es-ES"/>
        </w:rPr>
        <w:t xml:space="preserve">en donde los niños están resolviendo correctamente sus conflictos. </w:t>
      </w:r>
    </w:p>
    <w:p w14:paraId="21F2FA62" w14:textId="032AD41E" w:rsidR="00302DC1" w:rsidRPr="00DB49E3" w:rsidRDefault="00302DC1" w:rsidP="00DB49E3">
      <w:pPr>
        <w:jc w:val="both"/>
        <w:rPr>
          <w:sz w:val="24"/>
          <w:szCs w:val="24"/>
          <w:lang w:val="es-ES"/>
        </w:rPr>
      </w:pPr>
    </w:p>
    <w:sectPr w:rsidR="00302DC1" w:rsidRPr="00DB49E3" w:rsidSect="00302D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E3"/>
    <w:rsid w:val="00302DC1"/>
    <w:rsid w:val="003363F2"/>
    <w:rsid w:val="00D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F4A4"/>
  <w15:chartTrackingRefBased/>
  <w15:docId w15:val="{CDD1E430-6FE4-4AAF-AF39-0E9E6D0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161</Characters>
  <Application>Microsoft Office Word</Application>
  <DocSecurity>0</DocSecurity>
  <Lines>10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2021-03-06T00:01:00Z</dcterms:created>
  <dcterms:modified xsi:type="dcterms:W3CDTF">2021-03-06T00:21:00Z</dcterms:modified>
</cp:coreProperties>
</file>