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5517A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5517A4" w:rsidP="005517A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517A4">
        <w:rPr>
          <w:rFonts w:ascii="Cambria" w:hAnsi="Cambria"/>
          <w:b/>
        </w:rPr>
        <w:t>BIODIVERSIDAD EN COLOMBIA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CF5D0C">
        <w:rPr>
          <w:rFonts w:ascii="Cambria" w:hAnsi="Cambria"/>
          <w:b/>
        </w:rPr>
        <w:t xml:space="preserve">VIERNES 23 DE OCTUBRE. </w:t>
      </w:r>
    </w:p>
    <w:p w:rsidR="00CF5D0C" w:rsidRDefault="00CF5D0C" w:rsidP="00CF5D0C">
      <w:pPr>
        <w:jc w:val="center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>
            <wp:extent cx="5433060" cy="3366863"/>
            <wp:effectExtent l="0" t="0" r="0" b="5080"/>
            <wp:docPr id="3" name="Imagen 3" descr="BioEnEl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EnElMun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" b="9066"/>
                    <a:stretch/>
                  </pic:blipFill>
                  <pic:spPr bwMode="auto">
                    <a:xfrm>
                      <a:off x="0" y="0"/>
                      <a:ext cx="5435781" cy="33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7A4" w:rsidRPr="005517A4" w:rsidRDefault="005517A4" w:rsidP="005517A4">
      <w:pPr>
        <w:jc w:val="both"/>
        <w:rPr>
          <w:rFonts w:ascii="Cambria" w:hAnsi="Cambria"/>
        </w:rPr>
      </w:pPr>
      <w:r w:rsidRPr="005517A4">
        <w:rPr>
          <w:rFonts w:ascii="Cambria" w:hAnsi="Cambria"/>
        </w:rPr>
        <w:t xml:space="preserve">Colombia es uno de los países </w:t>
      </w:r>
      <w:proofErr w:type="spellStart"/>
      <w:r w:rsidRPr="005517A4">
        <w:rPr>
          <w:rFonts w:ascii="Cambria" w:hAnsi="Cambria"/>
        </w:rPr>
        <w:t>megadiversos</w:t>
      </w:r>
      <w:proofErr w:type="spellEnd"/>
      <w:r w:rsidRPr="005517A4">
        <w:rPr>
          <w:rFonts w:ascii="Cambria" w:hAnsi="Cambria"/>
        </w:rPr>
        <w:t xml:space="preserve"> en biodiversidad, ocupando el tercer lugar en especies vivas y segundo lugar en especies de aves; es por eso que la biodiversidad en Colombia es única.</w:t>
      </w:r>
      <w:r w:rsidR="00CF5D0C">
        <w:rPr>
          <w:rFonts w:ascii="Cambria" w:hAnsi="Cambria"/>
        </w:rPr>
        <w:t xml:space="preserve"> </w:t>
      </w:r>
      <w:r w:rsidRPr="005517A4">
        <w:rPr>
          <w:rFonts w:ascii="Cambria" w:hAnsi="Cambria"/>
        </w:rPr>
        <w:t xml:space="preserve">De hecho, el Centro de Monitoreo de la Conservación del Ambiente incluyó a Colombia en la lista de los 17 países </w:t>
      </w:r>
      <w:proofErr w:type="spellStart"/>
      <w:r w:rsidRPr="005517A4">
        <w:rPr>
          <w:rFonts w:ascii="Cambria" w:hAnsi="Cambria"/>
        </w:rPr>
        <w:t>megadiversos</w:t>
      </w:r>
      <w:proofErr w:type="spellEnd"/>
      <w:r w:rsidRPr="005517A4">
        <w:rPr>
          <w:rFonts w:ascii="Cambria" w:hAnsi="Cambria"/>
        </w:rPr>
        <w:t xml:space="preserve">. La región andina es la más </w:t>
      </w:r>
      <w:proofErr w:type="spellStart"/>
      <w:r w:rsidRPr="005517A4">
        <w:rPr>
          <w:rFonts w:ascii="Cambria" w:hAnsi="Cambria"/>
        </w:rPr>
        <w:t>megadiversa</w:t>
      </w:r>
      <w:proofErr w:type="spellEnd"/>
      <w:r w:rsidRPr="005517A4">
        <w:rPr>
          <w:rFonts w:ascii="Cambria" w:hAnsi="Cambria"/>
        </w:rPr>
        <w:t xml:space="preserve"> de Colombia, seguido por el Amazonas.</w:t>
      </w:r>
    </w:p>
    <w:p w:rsidR="005517A4" w:rsidRPr="005517A4" w:rsidRDefault="005517A4" w:rsidP="005517A4">
      <w:pPr>
        <w:jc w:val="both"/>
        <w:rPr>
          <w:rFonts w:ascii="Cambria" w:hAnsi="Cambria"/>
        </w:rPr>
      </w:pPr>
      <w:r w:rsidRPr="005517A4">
        <w:rPr>
          <w:rFonts w:ascii="Cambria" w:hAnsi="Cambria"/>
        </w:rPr>
        <w:t>Y es que la biodiversidad en Colombia es muy amplia, tiene 311 tipos de ecosistemas costeros y continentales, 59 áreas protegidas designadas a nivel nacional, Colombia es el país del mundo con mayor territorio de páramos; de hecho, más del 60 % del ecosistema andino colombiano está clasificado como páramo.</w:t>
      </w:r>
    </w:p>
    <w:p w:rsidR="005517A4" w:rsidRPr="005517A4" w:rsidRDefault="005517A4" w:rsidP="005517A4">
      <w:pPr>
        <w:jc w:val="both"/>
        <w:rPr>
          <w:rFonts w:ascii="Cambria" w:hAnsi="Cambria"/>
        </w:rPr>
      </w:pPr>
      <w:r w:rsidRPr="005517A4">
        <w:rPr>
          <w:rFonts w:ascii="Cambria" w:hAnsi="Cambria"/>
        </w:rPr>
        <w:t>Según el Sistema de Información sobre Biodiversidad de Colombia, para el año 2.019, 62 829 especies estaban registradas en el país; más de 9.000 se consideran especies endémicas.</w:t>
      </w:r>
    </w:p>
    <w:p w:rsidR="005517A4" w:rsidRPr="005517A4" w:rsidRDefault="005517A4" w:rsidP="005517A4">
      <w:pPr>
        <w:jc w:val="both"/>
        <w:rPr>
          <w:rFonts w:ascii="Cambria" w:hAnsi="Cambria"/>
        </w:rPr>
      </w:pPr>
      <w:r w:rsidRPr="005517A4">
        <w:rPr>
          <w:rFonts w:ascii="Cambria" w:hAnsi="Cambria"/>
        </w:rPr>
        <w:t xml:space="preserve">En cuanto a flora, el país posee entre 40 000 y 45 000 especies de plantas; lo que equivale al 10 </w:t>
      </w:r>
      <w:proofErr w:type="spellStart"/>
      <w:r w:rsidRPr="005517A4">
        <w:rPr>
          <w:rFonts w:ascii="Cambria" w:hAnsi="Cambria"/>
        </w:rPr>
        <w:t>ó</w:t>
      </w:r>
      <w:proofErr w:type="spellEnd"/>
      <w:r w:rsidRPr="005517A4">
        <w:rPr>
          <w:rFonts w:ascii="Cambria" w:hAnsi="Cambria"/>
        </w:rPr>
        <w:t xml:space="preserve"> 20% del total de especies a nivel mundial, considerado muy alto para un país de tamaño intermedio.</w:t>
      </w:r>
    </w:p>
    <w:p w:rsidR="00CC5E3B" w:rsidRDefault="005517A4" w:rsidP="005517A4">
      <w:pPr>
        <w:jc w:val="both"/>
        <w:rPr>
          <w:rFonts w:ascii="Cambria" w:hAnsi="Cambria"/>
        </w:rPr>
      </w:pPr>
      <w:r w:rsidRPr="005517A4">
        <w:rPr>
          <w:rFonts w:ascii="Cambria" w:hAnsi="Cambria"/>
        </w:rPr>
        <w:lastRenderedPageBreak/>
        <w:t xml:space="preserve">El ave nacional es el Cóndor de los Andes (el cual puede verse en el escudo); la orquídea </w:t>
      </w:r>
      <w:proofErr w:type="spellStart"/>
      <w:r w:rsidRPr="005517A4">
        <w:rPr>
          <w:rFonts w:ascii="Cambria" w:hAnsi="Cambria"/>
        </w:rPr>
        <w:t>Cattleya</w:t>
      </w:r>
      <w:proofErr w:type="spellEnd"/>
      <w:r w:rsidRPr="005517A4">
        <w:rPr>
          <w:rFonts w:ascii="Cambria" w:hAnsi="Cambria"/>
        </w:rPr>
        <w:t xml:space="preserve"> </w:t>
      </w:r>
      <w:proofErr w:type="spellStart"/>
      <w:r w:rsidRPr="005517A4">
        <w:rPr>
          <w:rFonts w:ascii="Cambria" w:hAnsi="Cambria"/>
        </w:rPr>
        <w:t>trianae</w:t>
      </w:r>
      <w:proofErr w:type="spellEnd"/>
      <w:r w:rsidRPr="005517A4">
        <w:rPr>
          <w:rFonts w:ascii="Cambria" w:hAnsi="Cambria"/>
        </w:rPr>
        <w:t xml:space="preserve"> es la flor nacional de Colombia y la Palma de Cera del Quindío es el árbol nacional.</w:t>
      </w:r>
      <w:r w:rsidRPr="005517A4">
        <w:t xml:space="preserve"> </w:t>
      </w:r>
      <w:r w:rsidRPr="005517A4">
        <w:rPr>
          <w:rFonts w:ascii="Cambria" w:hAnsi="Cambria"/>
        </w:rPr>
        <w:t>Sus tres cordilleras y cadenas montañas albergan más de 456 especies de mamíferos. En sus aguas habitan más de 3mil especies de peces de agua dulce; lo que lo hace el segundo país del m</w:t>
      </w:r>
      <w:r w:rsidR="00CF5D0C">
        <w:rPr>
          <w:rFonts w:ascii="Cambria" w:hAnsi="Cambria"/>
        </w:rPr>
        <w:t xml:space="preserve">undo con más especies de peces. </w:t>
      </w:r>
      <w:r w:rsidRPr="005517A4">
        <w:rPr>
          <w:rFonts w:ascii="Cambria" w:hAnsi="Cambria"/>
        </w:rPr>
        <w:t>En Colombia, se han encontrado más de 3.500 especies de orquídeas, 270 especies de palmas (el país más rico del mundo en palmas), cerca de 520 especies de reptiles y más de 700 especies de ranas.</w:t>
      </w:r>
    </w:p>
    <w:p w:rsidR="00CF5D0C" w:rsidRPr="00CF5D0C" w:rsidRDefault="00CF5D0C" w:rsidP="00CF5D0C">
      <w:pPr>
        <w:jc w:val="both"/>
        <w:rPr>
          <w:rFonts w:ascii="Cambria" w:hAnsi="Cambria"/>
        </w:rPr>
      </w:pPr>
      <w:r w:rsidRPr="00CF5D0C">
        <w:rPr>
          <w:rFonts w:ascii="Cambria" w:hAnsi="Cambria"/>
        </w:rPr>
        <w:t>La biodiversidad colombiana ha evidenciado una disminución promedio del 18%. La mayor amenaza está en la pérdida de hábitats naturales, por lo general, relacionada con la agricu</w:t>
      </w:r>
      <w:r>
        <w:rPr>
          <w:rFonts w:ascii="Cambria" w:hAnsi="Cambria"/>
        </w:rPr>
        <w:t>ltura y la ganadería expansiva.</w:t>
      </w:r>
    </w:p>
    <w:p w:rsidR="00CF5D0C" w:rsidRPr="00CF5D0C" w:rsidRDefault="00CF5D0C" w:rsidP="00CF5D0C">
      <w:pPr>
        <w:jc w:val="both"/>
        <w:rPr>
          <w:rFonts w:ascii="Cambria" w:hAnsi="Cambria"/>
        </w:rPr>
      </w:pPr>
      <w:r w:rsidRPr="00CF5D0C">
        <w:rPr>
          <w:rFonts w:ascii="Cambria" w:hAnsi="Cambria"/>
        </w:rPr>
        <w:t>Sumados a estos factores están el riesgo de invasiones biológicas, vacíos de información, la presencia de especies invasoras, cambios en las condiciones climáticas y actividades humanas de diversa índole como la deforestación, la minería ilegal, cultivos ilícitos, la sobreexplotación de especies silvestres, el tráfico, la caza, la depredación, la contaminación del agua, expansión urbana e industrial, entre otras.</w:t>
      </w:r>
    </w:p>
    <w:p w:rsidR="00CF5D0C" w:rsidRDefault="00CF5D0C" w:rsidP="00CF5D0C">
      <w:pPr>
        <w:jc w:val="center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>
            <wp:extent cx="5867942" cy="3556000"/>
            <wp:effectExtent l="0" t="0" r="0" b="0"/>
            <wp:docPr id="1" name="Imagen 1" descr="EspeciesEndem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ciesEndem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r="18095"/>
                    <a:stretch/>
                  </pic:blipFill>
                  <pic:spPr bwMode="auto">
                    <a:xfrm>
                      <a:off x="0" y="0"/>
                      <a:ext cx="5908815" cy="35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D0C" w:rsidRDefault="00CF5D0C" w:rsidP="00CF5D0C">
      <w:pPr>
        <w:jc w:val="center"/>
        <w:rPr>
          <w:rFonts w:ascii="Cambria" w:hAnsi="Cambria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5379720" cy="2447773"/>
            <wp:effectExtent l="0" t="0" r="0" b="0"/>
            <wp:docPr id="2" name="Imagen 2" descr="RankingMun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nkingMundi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9" cy="24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0C" w:rsidRPr="00CF5D0C" w:rsidRDefault="00CF5D0C" w:rsidP="00CF5D0C">
      <w:pPr>
        <w:rPr>
          <w:rFonts w:ascii="Cambria" w:hAnsi="Cambria"/>
          <w:b/>
        </w:rPr>
      </w:pPr>
      <w:r w:rsidRPr="00CF5D0C">
        <w:rPr>
          <w:rFonts w:ascii="Cambria" w:hAnsi="Cambria"/>
          <w:b/>
        </w:rPr>
        <w:t xml:space="preserve">ACTIVIDAD </w:t>
      </w:r>
    </w:p>
    <w:p w:rsidR="00CF5D0C" w:rsidRDefault="00CF5D0C" w:rsidP="00CF5D0C">
      <w:pPr>
        <w:rPr>
          <w:rFonts w:ascii="Cambria" w:hAnsi="Cambria"/>
        </w:rPr>
      </w:pPr>
      <w:r>
        <w:rPr>
          <w:rFonts w:ascii="Cambria" w:hAnsi="Cambria"/>
        </w:rPr>
        <w:t>La actividad será realizada y evaluada durante la clase.</w:t>
      </w:r>
    </w:p>
    <w:p w:rsidR="00CF5D0C" w:rsidRPr="00CF5D0C" w:rsidRDefault="00CF5D0C" w:rsidP="00CF5D0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F5D0C">
        <w:rPr>
          <w:rFonts w:ascii="Cambria" w:hAnsi="Cambria"/>
        </w:rPr>
        <w:t>Lee la guía y observa las imágenes.</w:t>
      </w:r>
    </w:p>
    <w:p w:rsidR="00CF5D0C" w:rsidRDefault="00CF5D0C" w:rsidP="00CF5D0C">
      <w:pPr>
        <w:rPr>
          <w:rFonts w:ascii="Cambria" w:hAnsi="Cambria"/>
        </w:rPr>
      </w:pPr>
      <w:r>
        <w:rPr>
          <w:rFonts w:ascii="Cambria" w:hAnsi="Cambria"/>
        </w:rPr>
        <w:t xml:space="preserve">LA GUÍA </w:t>
      </w:r>
      <w:r w:rsidRPr="00CF5D0C">
        <w:rPr>
          <w:rFonts w:ascii="Cambria" w:hAnsi="Cambria"/>
          <w:b/>
          <w:color w:val="FF0000"/>
        </w:rPr>
        <w:t>NO</w:t>
      </w:r>
      <w:r w:rsidRPr="00CF5D0C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DEBE SER COPIADA. </w:t>
      </w:r>
    </w:p>
    <w:p w:rsidR="00CF5D0C" w:rsidRPr="005517A4" w:rsidRDefault="007E6210" w:rsidP="00CF5D0C">
      <w:pPr>
        <w:rPr>
          <w:rFonts w:ascii="Cambria" w:hAnsi="Cambria"/>
        </w:rPr>
      </w:pPr>
      <w:r w:rsidRPr="007E6210">
        <w:rPr>
          <w:rFonts w:ascii="Cambria" w:hAnsi="Cambria"/>
          <w:b/>
        </w:rPr>
        <w:t>IMPORTANTE</w:t>
      </w:r>
      <w:r>
        <w:rPr>
          <w:rFonts w:ascii="Cambria" w:hAnsi="Cambria"/>
        </w:rPr>
        <w:t xml:space="preserve">: LOS ESTUDIANTES QUE </w:t>
      </w:r>
      <w:r w:rsidRPr="007E6210">
        <w:rPr>
          <w:rFonts w:ascii="Cambria" w:hAnsi="Cambria"/>
          <w:b/>
          <w:color w:val="FF0000"/>
        </w:rPr>
        <w:t>NO INGRESAN</w:t>
      </w:r>
      <w:r w:rsidRPr="007E6210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A CLASE, DEBEN VER EL VIDEO EN NOTA ESCOLAR DE LA MISMA Y REALIZAR LA ACTIVIDAD. ENVIAR LA EVIDENCIA A LA SEMANA 36 DE LA PLATAFORMA. </w:t>
      </w:r>
      <w:bookmarkStart w:id="0" w:name="_GoBack"/>
      <w:bookmarkEnd w:id="0"/>
    </w:p>
    <w:p w:rsidR="00CC5E3B" w:rsidRPr="005517A4" w:rsidRDefault="00CC5E3B" w:rsidP="005517A4">
      <w:pPr>
        <w:spacing w:after="0"/>
        <w:jc w:val="both"/>
        <w:rPr>
          <w:rFonts w:ascii="Cambria" w:hAnsi="Cambria"/>
        </w:rPr>
      </w:pPr>
    </w:p>
    <w:sectPr w:rsidR="00CC5E3B" w:rsidRPr="005517A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9C" w:rsidRDefault="00A3319C" w:rsidP="00CA656E">
      <w:pPr>
        <w:spacing w:after="0" w:line="240" w:lineRule="auto"/>
      </w:pPr>
      <w:r>
        <w:separator/>
      </w:r>
    </w:p>
  </w:endnote>
  <w:endnote w:type="continuationSeparator" w:id="0">
    <w:p w:rsidR="00A3319C" w:rsidRDefault="00A3319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9C" w:rsidRDefault="00A3319C" w:rsidP="00CA656E">
      <w:pPr>
        <w:spacing w:after="0" w:line="240" w:lineRule="auto"/>
      </w:pPr>
      <w:r>
        <w:separator/>
      </w:r>
    </w:p>
  </w:footnote>
  <w:footnote w:type="continuationSeparator" w:id="0">
    <w:p w:rsidR="00A3319C" w:rsidRDefault="00A3319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A46"/>
    <w:multiLevelType w:val="hybridMultilevel"/>
    <w:tmpl w:val="875696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15C1"/>
    <w:rsid w:val="003A63D6"/>
    <w:rsid w:val="003B581D"/>
    <w:rsid w:val="003F2D8A"/>
    <w:rsid w:val="0041548A"/>
    <w:rsid w:val="00416A26"/>
    <w:rsid w:val="0048649F"/>
    <w:rsid w:val="005517A4"/>
    <w:rsid w:val="005E4FB4"/>
    <w:rsid w:val="005F43C5"/>
    <w:rsid w:val="00601B1C"/>
    <w:rsid w:val="00614F85"/>
    <w:rsid w:val="00632CB8"/>
    <w:rsid w:val="00680BBD"/>
    <w:rsid w:val="006F7A91"/>
    <w:rsid w:val="007823BC"/>
    <w:rsid w:val="007E46A5"/>
    <w:rsid w:val="007E6210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3319C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CF5D0C"/>
    <w:rsid w:val="00DC01FD"/>
    <w:rsid w:val="00DC7BD5"/>
    <w:rsid w:val="00DE4781"/>
    <w:rsid w:val="00E13A1D"/>
    <w:rsid w:val="00E1438B"/>
    <w:rsid w:val="00EF399A"/>
    <w:rsid w:val="00F03441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553F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19</cp:lastModifiedBy>
  <cp:revision>11</cp:revision>
  <dcterms:created xsi:type="dcterms:W3CDTF">2020-06-19T19:27:00Z</dcterms:created>
  <dcterms:modified xsi:type="dcterms:W3CDTF">2020-10-16T02:41:00Z</dcterms:modified>
</cp:coreProperties>
</file>