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6759E2" w14:paraId="7F36E8B3" w14:textId="77777777" w:rsidTr="00F73D25">
        <w:trPr>
          <w:trHeight w:val="277"/>
        </w:trPr>
        <w:tc>
          <w:tcPr>
            <w:tcW w:w="5000" w:type="pct"/>
            <w:gridSpan w:val="4"/>
          </w:tcPr>
          <w:p w14:paraId="6C1F8764" w14:textId="77777777" w:rsidR="005E4FB4" w:rsidRPr="006759E2" w:rsidRDefault="005E4FB4" w:rsidP="00E1438B">
            <w:pPr>
              <w:spacing w:after="0" w:line="240" w:lineRule="auto"/>
              <w:ind w:left="-36"/>
              <w:jc w:val="center"/>
              <w:rPr>
                <w:rFonts w:ascii="Cambria" w:hAnsi="Cambria" w:cs="Arial"/>
                <w:b/>
                <w:sz w:val="24"/>
                <w:szCs w:val="24"/>
              </w:rPr>
            </w:pPr>
            <w:r w:rsidRPr="006759E2">
              <w:rPr>
                <w:rFonts w:ascii="Cambria" w:hAnsi="Cambria" w:cs="Arial"/>
                <w:b/>
                <w:sz w:val="24"/>
                <w:szCs w:val="24"/>
              </w:rPr>
              <w:t xml:space="preserve">COLEGIO PSICOPEDAGÓGICO EL ARTE DEL SABER </w:t>
            </w:r>
            <w:r w:rsidR="00E1438B" w:rsidRPr="006759E2">
              <w:rPr>
                <w:rFonts w:ascii="Cambria" w:hAnsi="Cambria" w:cs="Arial"/>
                <w:b/>
                <w:sz w:val="24"/>
                <w:szCs w:val="24"/>
              </w:rPr>
              <w:t>–</w:t>
            </w:r>
            <w:r w:rsidRPr="006759E2">
              <w:rPr>
                <w:rFonts w:ascii="Cambria" w:hAnsi="Cambria" w:cs="Arial"/>
                <w:b/>
                <w:sz w:val="24"/>
                <w:szCs w:val="24"/>
              </w:rPr>
              <w:t xml:space="preserve"> </w:t>
            </w:r>
            <w:r w:rsidR="00E1438B" w:rsidRPr="006759E2">
              <w:rPr>
                <w:rFonts w:ascii="Cambria" w:hAnsi="Cambria" w:cs="Arial"/>
                <w:b/>
                <w:sz w:val="24"/>
                <w:szCs w:val="24"/>
              </w:rPr>
              <w:t>GUÍA DE TRABAJO</w:t>
            </w:r>
          </w:p>
          <w:p w14:paraId="109A0177" w14:textId="77777777" w:rsidR="0081269F" w:rsidRPr="006759E2" w:rsidRDefault="0081269F" w:rsidP="00E1438B">
            <w:pPr>
              <w:spacing w:after="0" w:line="240" w:lineRule="auto"/>
              <w:ind w:left="-36"/>
              <w:jc w:val="center"/>
              <w:rPr>
                <w:rFonts w:ascii="Cambria" w:hAnsi="Cambria" w:cs="Arial"/>
                <w:b/>
                <w:sz w:val="24"/>
                <w:szCs w:val="24"/>
              </w:rPr>
            </w:pPr>
          </w:p>
        </w:tc>
      </w:tr>
      <w:tr w:rsidR="005E4FB4" w:rsidRPr="006759E2" w14:paraId="11A78C0B" w14:textId="77777777" w:rsidTr="00F73D25">
        <w:trPr>
          <w:trHeight w:val="270"/>
        </w:trPr>
        <w:tc>
          <w:tcPr>
            <w:tcW w:w="1997" w:type="pct"/>
          </w:tcPr>
          <w:p w14:paraId="20FD20C5" w14:textId="77777777" w:rsidR="00B1361C"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ASIGNATURA:</w:t>
            </w:r>
            <w:r w:rsidR="006F7A91" w:rsidRPr="006759E2">
              <w:rPr>
                <w:rFonts w:ascii="Cambria" w:hAnsi="Cambria" w:cs="Arial"/>
                <w:b/>
                <w:sz w:val="24"/>
                <w:szCs w:val="24"/>
              </w:rPr>
              <w:t xml:space="preserve"> </w:t>
            </w:r>
          </w:p>
          <w:p w14:paraId="788A1D40" w14:textId="71FA0E22" w:rsidR="005E4FB4"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Biología</w:t>
            </w:r>
          </w:p>
        </w:tc>
        <w:tc>
          <w:tcPr>
            <w:tcW w:w="841" w:type="pct"/>
          </w:tcPr>
          <w:p w14:paraId="659114C3" w14:textId="1F38BD66" w:rsidR="005E4FB4"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 xml:space="preserve">GRADO: </w:t>
            </w:r>
            <w:proofErr w:type="spellStart"/>
            <w:r w:rsidR="0027159B">
              <w:rPr>
                <w:rFonts w:ascii="Cambria" w:hAnsi="Cambria" w:cs="Arial"/>
                <w:b/>
                <w:sz w:val="24"/>
                <w:szCs w:val="24"/>
              </w:rPr>
              <w:t>Und</w:t>
            </w:r>
            <w:r w:rsidR="00F9250A">
              <w:rPr>
                <w:rFonts w:ascii="Cambria" w:hAnsi="Cambria" w:cs="Arial"/>
                <w:b/>
                <w:sz w:val="24"/>
                <w:szCs w:val="24"/>
              </w:rPr>
              <w:t>ecimo</w:t>
            </w:r>
            <w:proofErr w:type="spellEnd"/>
          </w:p>
        </w:tc>
        <w:tc>
          <w:tcPr>
            <w:tcW w:w="1052" w:type="pct"/>
          </w:tcPr>
          <w:p w14:paraId="6755B45A" w14:textId="77777777" w:rsidR="005E4FB4" w:rsidRPr="006759E2" w:rsidRDefault="006F7A91" w:rsidP="00F73D25">
            <w:pPr>
              <w:spacing w:after="0" w:line="240" w:lineRule="auto"/>
              <w:ind w:left="-36"/>
              <w:rPr>
                <w:rFonts w:ascii="Cambria" w:hAnsi="Cambria" w:cs="Arial"/>
                <w:b/>
                <w:sz w:val="24"/>
                <w:szCs w:val="24"/>
              </w:rPr>
            </w:pPr>
            <w:r w:rsidRPr="006759E2">
              <w:rPr>
                <w:rFonts w:ascii="Cambria" w:hAnsi="Cambria" w:cs="Arial"/>
                <w:b/>
                <w:sz w:val="24"/>
                <w:szCs w:val="24"/>
              </w:rPr>
              <w:t>PERIODO:</w:t>
            </w:r>
          </w:p>
          <w:p w14:paraId="09D66811" w14:textId="66B879D8" w:rsidR="00B1361C"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Tercer periodo</w:t>
            </w:r>
          </w:p>
        </w:tc>
        <w:tc>
          <w:tcPr>
            <w:tcW w:w="1110" w:type="pct"/>
          </w:tcPr>
          <w:p w14:paraId="304AD3D5" w14:textId="77777777" w:rsidR="00185EC3" w:rsidRPr="006759E2" w:rsidRDefault="005E4FB4" w:rsidP="00185EC3">
            <w:pPr>
              <w:spacing w:after="0" w:line="240" w:lineRule="auto"/>
              <w:ind w:left="-36"/>
              <w:rPr>
                <w:rFonts w:ascii="Cambria" w:hAnsi="Cambria" w:cs="Arial"/>
                <w:b/>
                <w:sz w:val="24"/>
                <w:szCs w:val="24"/>
              </w:rPr>
            </w:pPr>
            <w:r w:rsidRPr="006759E2">
              <w:rPr>
                <w:rFonts w:ascii="Cambria" w:hAnsi="Cambria" w:cs="Arial"/>
                <w:b/>
                <w:sz w:val="24"/>
                <w:szCs w:val="24"/>
              </w:rPr>
              <w:t>FECHA:</w:t>
            </w:r>
          </w:p>
          <w:p w14:paraId="4EBF0820" w14:textId="40D60C47" w:rsidR="005E4FB4" w:rsidRPr="0027159B" w:rsidRDefault="00353E27" w:rsidP="00185EC3">
            <w:pPr>
              <w:spacing w:after="0" w:line="240" w:lineRule="auto"/>
              <w:ind w:left="-36"/>
              <w:rPr>
                <w:rFonts w:ascii="Cambria" w:hAnsi="Cambria" w:cs="Arial"/>
                <w:b/>
              </w:rPr>
            </w:pPr>
            <w:r w:rsidRPr="0027159B">
              <w:rPr>
                <w:rFonts w:ascii="Cambria" w:hAnsi="Cambria" w:cs="Arial"/>
                <w:b/>
              </w:rPr>
              <w:t>14 de septiembre</w:t>
            </w:r>
          </w:p>
        </w:tc>
      </w:tr>
    </w:tbl>
    <w:p w14:paraId="63B44DD2" w14:textId="6253F142" w:rsidR="005E4FB4" w:rsidRPr="006759E2" w:rsidRDefault="00364CAE" w:rsidP="005E4FB4">
      <w:pPr>
        <w:rPr>
          <w:rFonts w:ascii="Cambria" w:hAnsi="Cambria"/>
          <w:b/>
        </w:rPr>
      </w:pPr>
      <w:r w:rsidRPr="006759E2">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sidRPr="006759E2">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Pr="006759E2" w:rsidRDefault="00364CAE" w:rsidP="006F7A91">
      <w:pPr>
        <w:rPr>
          <w:rFonts w:ascii="Cambria" w:hAnsi="Cambria"/>
          <w:b/>
        </w:rPr>
      </w:pPr>
    </w:p>
    <w:p w14:paraId="11EA663E" w14:textId="77777777" w:rsidR="00364CAE" w:rsidRPr="006759E2" w:rsidRDefault="00364CAE" w:rsidP="006F7A91">
      <w:pPr>
        <w:rPr>
          <w:rFonts w:ascii="Cambria" w:hAnsi="Cambria"/>
          <w:b/>
        </w:rPr>
      </w:pPr>
    </w:p>
    <w:p w14:paraId="6D9D731A" w14:textId="77777777" w:rsidR="00364CAE" w:rsidRPr="006759E2" w:rsidRDefault="00364CAE" w:rsidP="006F7A91">
      <w:pPr>
        <w:rPr>
          <w:rFonts w:ascii="Cambria" w:hAnsi="Cambria"/>
          <w:b/>
        </w:rPr>
      </w:pPr>
    </w:p>
    <w:p w14:paraId="0AED4F2A" w14:textId="61538CC0" w:rsidR="00364CAE" w:rsidRPr="006759E2" w:rsidRDefault="00364CAE" w:rsidP="006F7A91">
      <w:pPr>
        <w:rPr>
          <w:rFonts w:ascii="Cambria" w:hAnsi="Cambria"/>
          <w:b/>
        </w:rPr>
      </w:pPr>
    </w:p>
    <w:p w14:paraId="171A6A9A" w14:textId="1F228FE8" w:rsidR="007F0021" w:rsidRPr="006759E2" w:rsidRDefault="005E4FB4" w:rsidP="00364CAE">
      <w:pPr>
        <w:spacing w:after="0"/>
        <w:rPr>
          <w:rFonts w:ascii="Cambria" w:hAnsi="Cambria"/>
          <w:color w:val="262626" w:themeColor="text1" w:themeTint="D9"/>
          <w:sz w:val="26"/>
          <w:szCs w:val="26"/>
          <w:lang w:val="es-CO"/>
        </w:rPr>
      </w:pPr>
      <w:r w:rsidRPr="006759E2">
        <w:rPr>
          <w:rFonts w:ascii="Cambria" w:hAnsi="Cambria"/>
          <w:b/>
        </w:rPr>
        <w:t xml:space="preserve">TEMA: </w:t>
      </w:r>
      <w:r w:rsidR="0027159B">
        <w:rPr>
          <w:rFonts w:ascii="Cambria" w:hAnsi="Cambria"/>
          <w:b/>
        </w:rPr>
        <w:t>Balanceo de ecuaciones</w:t>
      </w:r>
    </w:p>
    <w:p w14:paraId="6B784C57" w14:textId="3B271CBD" w:rsidR="00A9612B" w:rsidRPr="006759E2" w:rsidRDefault="007F0021" w:rsidP="006F7A91">
      <w:pPr>
        <w:rPr>
          <w:rFonts w:ascii="Cambria" w:hAnsi="Cambria"/>
          <w:b/>
        </w:rPr>
      </w:pPr>
      <w:r w:rsidRPr="006759E2">
        <w:rPr>
          <w:rFonts w:ascii="Cambria" w:hAnsi="Cambria"/>
          <w:b/>
        </w:rPr>
        <w:t>F</w:t>
      </w:r>
      <w:r w:rsidR="003B581D" w:rsidRPr="006759E2">
        <w:rPr>
          <w:rFonts w:ascii="Cambria" w:hAnsi="Cambria"/>
          <w:b/>
        </w:rPr>
        <w:t>e</w:t>
      </w:r>
      <w:r w:rsidR="008C25BC" w:rsidRPr="006759E2">
        <w:rPr>
          <w:rFonts w:ascii="Cambria" w:hAnsi="Cambria"/>
          <w:b/>
        </w:rPr>
        <w:t>cha límite de entrega</w:t>
      </w:r>
      <w:r w:rsidR="009F1E64" w:rsidRPr="006759E2">
        <w:rPr>
          <w:rFonts w:ascii="Cambria" w:hAnsi="Cambria"/>
          <w:b/>
        </w:rPr>
        <w:t>:</w:t>
      </w:r>
      <w:r w:rsidR="00102FCB" w:rsidRPr="006759E2">
        <w:rPr>
          <w:rFonts w:ascii="Cambria" w:hAnsi="Cambria"/>
          <w:b/>
        </w:rPr>
        <w:t xml:space="preserve"> </w:t>
      </w:r>
      <w:proofErr w:type="gramStart"/>
      <w:r w:rsidR="00102FCB" w:rsidRPr="006759E2">
        <w:rPr>
          <w:rFonts w:ascii="Cambria" w:hAnsi="Cambria"/>
          <w:b/>
        </w:rPr>
        <w:t>Viernes</w:t>
      </w:r>
      <w:proofErr w:type="gramEnd"/>
      <w:r w:rsidR="00102FCB" w:rsidRPr="006759E2">
        <w:rPr>
          <w:rFonts w:ascii="Cambria" w:hAnsi="Cambria"/>
          <w:b/>
        </w:rPr>
        <w:t xml:space="preserve"> </w:t>
      </w:r>
      <w:r w:rsidR="00353E27" w:rsidRPr="006759E2">
        <w:rPr>
          <w:rFonts w:ascii="Cambria" w:hAnsi="Cambria"/>
          <w:b/>
        </w:rPr>
        <w:t>18 de septiembre</w:t>
      </w:r>
    </w:p>
    <w:p w14:paraId="4C15CC74" w14:textId="7F875AC1" w:rsidR="00015095" w:rsidRPr="007C1770" w:rsidRDefault="00EC10FE" w:rsidP="006F7A91">
      <w:pPr>
        <w:rPr>
          <w:rFonts w:ascii="Cambria" w:hAnsi="Cambria"/>
          <w:b/>
          <w:bCs/>
          <w:u w:val="single"/>
        </w:rPr>
      </w:pPr>
      <w:r w:rsidRPr="006759E2">
        <w:rPr>
          <w:rFonts w:ascii="Cambria" w:hAnsi="Cambria"/>
          <w:b/>
          <w:u w:val="single"/>
        </w:rPr>
        <w:t>Leer la guía como preparación a la sesión en línea.</w:t>
      </w:r>
    </w:p>
    <w:p w14:paraId="06B1945B" w14:textId="4EE1D296" w:rsidR="007C1770" w:rsidRPr="007C1770" w:rsidRDefault="007C1770" w:rsidP="007C1770">
      <w:pPr>
        <w:jc w:val="center"/>
        <w:rPr>
          <w:rFonts w:ascii="Cambria" w:hAnsi="Cambria"/>
          <w:b/>
          <w:bCs/>
          <w:u w:val="single"/>
        </w:rPr>
      </w:pPr>
      <w:r w:rsidRPr="007C1770">
        <w:rPr>
          <w:b/>
          <w:bCs/>
        </w:rPr>
        <w:t>¿Cuál es el significado de los coeficientes estequiométricos en las ecuaciones químicas?</w:t>
      </w:r>
    </w:p>
    <w:p w14:paraId="759DDADF" w14:textId="028EC835" w:rsidR="007C1770" w:rsidRDefault="007C1770" w:rsidP="00A70D95">
      <w:pPr>
        <w:spacing w:after="0"/>
        <w:jc w:val="both"/>
        <w:rPr>
          <w:rFonts w:ascii="Cambria" w:hAnsi="Cambria"/>
        </w:rPr>
      </w:pPr>
      <w:r w:rsidRPr="00A70D95">
        <w:rPr>
          <w:rFonts w:ascii="Cambria" w:hAnsi="Cambria"/>
        </w:rPr>
        <w:t xml:space="preserve">Muchos de los acontecimientos de nuestra vida cotidiana están directamente involucrados con reacciones químicas, los procesos de digestión, de locomoción, las sensaciones nerviosas, el movimiento de los autos, el crecimiento de las plantas etc. Son ejemplos claros de ello. </w:t>
      </w:r>
    </w:p>
    <w:p w14:paraId="3AA349E2" w14:textId="77777777" w:rsidR="00A70D95" w:rsidRPr="00A70D95" w:rsidRDefault="00A70D95" w:rsidP="00A70D95">
      <w:pPr>
        <w:spacing w:after="0"/>
        <w:jc w:val="both"/>
        <w:rPr>
          <w:rFonts w:ascii="Cambria" w:hAnsi="Cambria"/>
        </w:rPr>
      </w:pPr>
    </w:p>
    <w:p w14:paraId="40865A71" w14:textId="325B9448" w:rsidR="007C1770" w:rsidRDefault="007C1770" w:rsidP="00A70D95">
      <w:pPr>
        <w:spacing w:after="0"/>
        <w:jc w:val="both"/>
        <w:rPr>
          <w:rFonts w:ascii="Cambria" w:hAnsi="Cambria"/>
        </w:rPr>
      </w:pPr>
      <w:r w:rsidRPr="00A70D95">
        <w:rPr>
          <w:rFonts w:ascii="Cambria" w:hAnsi="Cambria"/>
        </w:rPr>
        <w:t xml:space="preserve">En todos esos procesos se cumple la ley de la conservación de la materia o ley de Lomonósov-Lavoisier que es una de las leyes fundamentales en todas las ciencias naturales y se puede enunciar como: En una reacción química ordinaria la masa permanece constante, es decir, la masa consumida de los reactivos es igual a la masa obtenida de los productos. </w:t>
      </w:r>
    </w:p>
    <w:p w14:paraId="7E544959" w14:textId="77777777" w:rsidR="00A70D95" w:rsidRPr="00A70D95" w:rsidRDefault="00A70D95" w:rsidP="00A70D95">
      <w:pPr>
        <w:spacing w:after="0"/>
        <w:jc w:val="both"/>
        <w:rPr>
          <w:rFonts w:ascii="Cambria" w:hAnsi="Cambria"/>
        </w:rPr>
      </w:pPr>
    </w:p>
    <w:p w14:paraId="1F4F68E0" w14:textId="6FEC386B" w:rsidR="00A70D95" w:rsidRPr="00A70D95" w:rsidRDefault="007C1770" w:rsidP="00A70D95">
      <w:pPr>
        <w:spacing w:after="0"/>
        <w:jc w:val="both"/>
        <w:rPr>
          <w:rFonts w:ascii="Cambria" w:hAnsi="Cambria"/>
        </w:rPr>
      </w:pPr>
      <w:r w:rsidRPr="00A70D95">
        <w:rPr>
          <w:rFonts w:ascii="Cambria" w:hAnsi="Cambria"/>
        </w:rPr>
        <w:t>Esta ley es el punto de partida de la estequiometria, ciencia que estudia las relaciones cuantitativas que existen entre las sustancias que intervienen en las reacciones químicas.</w:t>
      </w:r>
    </w:p>
    <w:p w14:paraId="543D5AB4" w14:textId="77777777" w:rsidR="00A70D95" w:rsidRDefault="00A70D95" w:rsidP="00A70D95">
      <w:pPr>
        <w:pStyle w:val="Prrafodelista"/>
        <w:spacing w:after="0"/>
        <w:jc w:val="both"/>
        <w:rPr>
          <w:rFonts w:ascii="Cambria" w:hAnsi="Cambria"/>
        </w:rPr>
      </w:pPr>
    </w:p>
    <w:p w14:paraId="1355A2F2" w14:textId="6C37F87F" w:rsidR="007C1770" w:rsidRPr="00A70D95" w:rsidRDefault="00A70D95" w:rsidP="00A70D95">
      <w:pPr>
        <w:spacing w:after="0"/>
        <w:jc w:val="both"/>
        <w:rPr>
          <w:rFonts w:ascii="Cambria" w:hAnsi="Cambria"/>
          <w:b/>
          <w:bCs/>
        </w:rPr>
      </w:pPr>
      <w:r w:rsidRPr="00A70D95">
        <w:rPr>
          <w:rFonts w:ascii="Cambria" w:hAnsi="Cambria"/>
          <w:b/>
          <w:bCs/>
        </w:rPr>
        <w:t xml:space="preserve">Los siguientes puntos se </w:t>
      </w:r>
      <w:proofErr w:type="spellStart"/>
      <w:r w:rsidRPr="00A70D95">
        <w:rPr>
          <w:rFonts w:ascii="Cambria" w:hAnsi="Cambria"/>
          <w:b/>
          <w:bCs/>
        </w:rPr>
        <w:t>desarrollan</w:t>
      </w:r>
      <w:r>
        <w:rPr>
          <w:rFonts w:ascii="Cambria" w:hAnsi="Cambria"/>
          <w:b/>
          <w:bCs/>
        </w:rPr>
        <w:t>durante</w:t>
      </w:r>
      <w:proofErr w:type="spellEnd"/>
      <w:r w:rsidRPr="00A70D95">
        <w:rPr>
          <w:rFonts w:ascii="Cambria" w:hAnsi="Cambria"/>
          <w:b/>
          <w:bCs/>
        </w:rPr>
        <w:t xml:space="preserve"> de la sesión en línea. </w:t>
      </w:r>
    </w:p>
    <w:p w14:paraId="38B99195" w14:textId="77777777" w:rsidR="00A70D95" w:rsidRDefault="00A70D95" w:rsidP="007C1770">
      <w:pPr>
        <w:pStyle w:val="Prrafodelista"/>
        <w:spacing w:after="0"/>
        <w:jc w:val="both"/>
        <w:rPr>
          <w:rFonts w:ascii="Cambria" w:hAnsi="Cambria"/>
        </w:rPr>
      </w:pPr>
    </w:p>
    <w:p w14:paraId="6DAA7A99" w14:textId="77777777" w:rsidR="00A70D95" w:rsidRDefault="00A70D95" w:rsidP="00A70D95">
      <w:pPr>
        <w:pStyle w:val="Prrafodelista"/>
        <w:numPr>
          <w:ilvl w:val="0"/>
          <w:numId w:val="22"/>
        </w:numPr>
        <w:spacing w:after="0"/>
        <w:jc w:val="both"/>
        <w:rPr>
          <w:rFonts w:ascii="Cambria" w:hAnsi="Cambria"/>
        </w:rPr>
      </w:pPr>
      <w:r w:rsidRPr="00A70D95">
        <w:rPr>
          <w:rFonts w:ascii="Cambria" w:hAnsi="Cambria"/>
        </w:rPr>
        <w:t xml:space="preserve">Ingrese al siguiente </w:t>
      </w:r>
      <w:proofErr w:type="gramStart"/>
      <w:r w:rsidRPr="00A70D95">
        <w:rPr>
          <w:rFonts w:ascii="Cambria" w:hAnsi="Cambria"/>
        </w:rPr>
        <w:t>Link</w:t>
      </w:r>
      <w:proofErr w:type="gramEnd"/>
      <w:r w:rsidRPr="00A70D95">
        <w:rPr>
          <w:rFonts w:ascii="Cambria" w:hAnsi="Cambria"/>
        </w:rPr>
        <w:t xml:space="preserve">, tome imágenes de los resultados obtenidos en cada ecuación. </w:t>
      </w:r>
    </w:p>
    <w:p w14:paraId="60CB36C0" w14:textId="0C74244F" w:rsidR="00A70D95" w:rsidRDefault="00A70D95" w:rsidP="00A70D95">
      <w:pPr>
        <w:pStyle w:val="Prrafodelista"/>
        <w:spacing w:after="0"/>
        <w:jc w:val="both"/>
        <w:rPr>
          <w:rFonts w:ascii="Cambria" w:hAnsi="Cambria"/>
        </w:rPr>
      </w:pPr>
      <w:hyperlink r:id="rId10" w:history="1">
        <w:r w:rsidRPr="00883E96">
          <w:rPr>
            <w:rStyle w:val="Hipervnculo"/>
            <w:rFonts w:ascii="Cambria" w:hAnsi="Cambria"/>
          </w:rPr>
          <w:t>http://aprende.colombiaaprende.edu.co/sites/default/files/naspublic/ContenidosAprender/G_10/S/S_G10_U02_L02/S_G10_U02_L02_03_02_01.html</w:t>
        </w:r>
      </w:hyperlink>
    </w:p>
    <w:p w14:paraId="46947352" w14:textId="45739BF9" w:rsidR="00A70D95" w:rsidRDefault="00A70D95" w:rsidP="00A70D95">
      <w:pPr>
        <w:pStyle w:val="Prrafodelista"/>
        <w:numPr>
          <w:ilvl w:val="0"/>
          <w:numId w:val="22"/>
        </w:numPr>
        <w:spacing w:after="0"/>
        <w:jc w:val="both"/>
        <w:rPr>
          <w:rFonts w:ascii="Cambria" w:hAnsi="Cambria"/>
        </w:rPr>
      </w:pPr>
      <w:r>
        <w:rPr>
          <w:rFonts w:ascii="Cambria" w:hAnsi="Cambria"/>
          <w:b/>
          <w:bCs/>
          <w:noProof/>
        </w:rPr>
        <w:drawing>
          <wp:anchor distT="0" distB="0" distL="114300" distR="114300" simplePos="0" relativeHeight="251664384" behindDoc="0" locked="0" layoutInCell="1" allowOverlap="1" wp14:anchorId="0669BD1E" wp14:editId="64A6FAAE">
            <wp:simplePos x="0" y="0"/>
            <wp:positionH relativeFrom="column">
              <wp:posOffset>3729990</wp:posOffset>
            </wp:positionH>
            <wp:positionV relativeFrom="paragraph">
              <wp:posOffset>284480</wp:posOffset>
            </wp:positionV>
            <wp:extent cx="2023745" cy="2603500"/>
            <wp:effectExtent l="0" t="0" r="0" b="635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rotWithShape="1">
                    <a:blip r:embed="rId11" cstate="print">
                      <a:extLst>
                        <a:ext uri="{28A0092B-C50C-407E-A947-70E740481C1C}">
                          <a14:useLocalDpi xmlns:a14="http://schemas.microsoft.com/office/drawing/2010/main" val="0"/>
                        </a:ext>
                      </a:extLst>
                    </a:blip>
                    <a:srcRect l="7964" t="16241" r="5127"/>
                    <a:stretch/>
                  </pic:blipFill>
                  <pic:spPr bwMode="auto">
                    <a:xfrm>
                      <a:off x="0" y="0"/>
                      <a:ext cx="2023745" cy="260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rPr>
        <w:t xml:space="preserve">Mencione los diferentes métodos de balanceo de ecuaciones y explique en que consisten. </w:t>
      </w:r>
    </w:p>
    <w:p w14:paraId="3808F68D" w14:textId="3D035F81" w:rsidR="00A70D95" w:rsidRDefault="00A70D95" w:rsidP="00A70D95">
      <w:pPr>
        <w:pStyle w:val="Prrafodelista"/>
        <w:numPr>
          <w:ilvl w:val="0"/>
          <w:numId w:val="22"/>
        </w:numPr>
        <w:spacing w:after="0"/>
        <w:jc w:val="both"/>
        <w:rPr>
          <w:rFonts w:ascii="Cambria" w:hAnsi="Cambria"/>
        </w:rPr>
      </w:pPr>
      <w:r>
        <w:rPr>
          <w:rFonts w:ascii="Cambria" w:hAnsi="Cambria"/>
        </w:rPr>
        <w:t xml:space="preserve">Balancee las siguientes ecuaciones: </w:t>
      </w:r>
    </w:p>
    <w:p w14:paraId="34763FE8" w14:textId="6A183DFF" w:rsidR="00A70D95" w:rsidRPr="00A70D95" w:rsidRDefault="00A70D95" w:rsidP="00A70D95">
      <w:pPr>
        <w:pStyle w:val="Prrafodelista"/>
        <w:spacing w:after="0"/>
        <w:jc w:val="both"/>
        <w:rPr>
          <w:rFonts w:ascii="Cambria" w:hAnsi="Cambria"/>
        </w:rPr>
      </w:pPr>
    </w:p>
    <w:p w14:paraId="7672C220" w14:textId="2A9784E8" w:rsidR="00A90E38" w:rsidRPr="00A90E38" w:rsidRDefault="00A90E38" w:rsidP="00A775A0">
      <w:pPr>
        <w:pStyle w:val="Prrafodelista"/>
        <w:spacing w:after="0"/>
        <w:rPr>
          <w:rFonts w:ascii="Cambria" w:hAnsi="Cambria"/>
          <w:b/>
          <w:bCs/>
          <w:color w:val="FF0000"/>
        </w:rPr>
      </w:pPr>
    </w:p>
    <w:p w14:paraId="55D81680" w14:textId="75509791" w:rsidR="00A775A0" w:rsidRPr="005B66CA" w:rsidRDefault="00A775A0" w:rsidP="00A775A0">
      <w:pPr>
        <w:pStyle w:val="Prrafodelista"/>
        <w:spacing w:after="0"/>
        <w:rPr>
          <w:rFonts w:ascii="Cambria" w:hAnsi="Cambria"/>
        </w:rPr>
      </w:pPr>
    </w:p>
    <w:sectPr w:rsidR="00A775A0" w:rsidRPr="005B66C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E0F296A"/>
    <w:multiLevelType w:val="hybridMultilevel"/>
    <w:tmpl w:val="0AA6D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FF5841"/>
    <w:multiLevelType w:val="hybridMultilevel"/>
    <w:tmpl w:val="9530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54B8C"/>
    <w:multiLevelType w:val="hybridMultilevel"/>
    <w:tmpl w:val="CBEA5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F61FC9"/>
    <w:multiLevelType w:val="hybridMultilevel"/>
    <w:tmpl w:val="14FA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BE55AE"/>
    <w:multiLevelType w:val="hybridMultilevel"/>
    <w:tmpl w:val="3B7EA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
  </w:num>
  <w:num w:numId="3">
    <w:abstractNumId w:val="4"/>
  </w:num>
  <w:num w:numId="4">
    <w:abstractNumId w:val="19"/>
  </w:num>
  <w:num w:numId="5">
    <w:abstractNumId w:val="3"/>
  </w:num>
  <w:num w:numId="6">
    <w:abstractNumId w:val="10"/>
  </w:num>
  <w:num w:numId="7">
    <w:abstractNumId w:val="14"/>
  </w:num>
  <w:num w:numId="8">
    <w:abstractNumId w:val="1"/>
  </w:num>
  <w:num w:numId="9">
    <w:abstractNumId w:val="0"/>
  </w:num>
  <w:num w:numId="10">
    <w:abstractNumId w:val="6"/>
  </w:num>
  <w:num w:numId="11">
    <w:abstractNumId w:val="11"/>
  </w:num>
  <w:num w:numId="12">
    <w:abstractNumId w:val="8"/>
  </w:num>
  <w:num w:numId="13">
    <w:abstractNumId w:val="9"/>
  </w:num>
  <w:num w:numId="14">
    <w:abstractNumId w:val="13"/>
  </w:num>
  <w:num w:numId="15">
    <w:abstractNumId w:val="15"/>
  </w:num>
  <w:num w:numId="16">
    <w:abstractNumId w:val="7"/>
  </w:num>
  <w:num w:numId="17">
    <w:abstractNumId w:val="16"/>
  </w:num>
  <w:num w:numId="18">
    <w:abstractNumId w:val="5"/>
  </w:num>
  <w:num w:numId="19">
    <w:abstractNumId w:val="12"/>
  </w:num>
  <w:num w:numId="20">
    <w:abstractNumId w:val="17"/>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26DAE"/>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15017"/>
    <w:rsid w:val="0023645D"/>
    <w:rsid w:val="00254B63"/>
    <w:rsid w:val="0027159B"/>
    <w:rsid w:val="002924F6"/>
    <w:rsid w:val="002A0518"/>
    <w:rsid w:val="00304A26"/>
    <w:rsid w:val="00353E27"/>
    <w:rsid w:val="00364CAE"/>
    <w:rsid w:val="003A63D6"/>
    <w:rsid w:val="003B581D"/>
    <w:rsid w:val="003C2AA3"/>
    <w:rsid w:val="003C5B0F"/>
    <w:rsid w:val="003D271F"/>
    <w:rsid w:val="003D40E3"/>
    <w:rsid w:val="003F2D8A"/>
    <w:rsid w:val="0041548A"/>
    <w:rsid w:val="00416A26"/>
    <w:rsid w:val="00464E0C"/>
    <w:rsid w:val="00480E7D"/>
    <w:rsid w:val="0048649F"/>
    <w:rsid w:val="004B787A"/>
    <w:rsid w:val="004D706C"/>
    <w:rsid w:val="005B66CA"/>
    <w:rsid w:val="005E4FB4"/>
    <w:rsid w:val="005F43C5"/>
    <w:rsid w:val="005F6D63"/>
    <w:rsid w:val="00601B1C"/>
    <w:rsid w:val="00632CB8"/>
    <w:rsid w:val="006759E2"/>
    <w:rsid w:val="00680BBD"/>
    <w:rsid w:val="00682AE5"/>
    <w:rsid w:val="006F7A91"/>
    <w:rsid w:val="00743199"/>
    <w:rsid w:val="007823BC"/>
    <w:rsid w:val="007C1770"/>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0D95"/>
    <w:rsid w:val="00A775A0"/>
    <w:rsid w:val="00A90E38"/>
    <w:rsid w:val="00A9612B"/>
    <w:rsid w:val="00AE28D6"/>
    <w:rsid w:val="00AF7EAB"/>
    <w:rsid w:val="00B0374B"/>
    <w:rsid w:val="00B1361C"/>
    <w:rsid w:val="00B24650"/>
    <w:rsid w:val="00B45559"/>
    <w:rsid w:val="00B54A53"/>
    <w:rsid w:val="00B72DA7"/>
    <w:rsid w:val="00B93779"/>
    <w:rsid w:val="00BB168C"/>
    <w:rsid w:val="00BB2DE2"/>
    <w:rsid w:val="00BD01F6"/>
    <w:rsid w:val="00C92A49"/>
    <w:rsid w:val="00CA656E"/>
    <w:rsid w:val="00CB3E66"/>
    <w:rsid w:val="00CC77C5"/>
    <w:rsid w:val="00CD670B"/>
    <w:rsid w:val="00D00FDB"/>
    <w:rsid w:val="00D27E11"/>
    <w:rsid w:val="00D70D68"/>
    <w:rsid w:val="00DC01FD"/>
    <w:rsid w:val="00DE4781"/>
    <w:rsid w:val="00E1153B"/>
    <w:rsid w:val="00E13A1D"/>
    <w:rsid w:val="00E1438B"/>
    <w:rsid w:val="00E67BC0"/>
    <w:rsid w:val="00E95B36"/>
    <w:rsid w:val="00EC10FE"/>
    <w:rsid w:val="00EF399A"/>
    <w:rsid w:val="00F67E35"/>
    <w:rsid w:val="00F72987"/>
    <w:rsid w:val="00F83CE2"/>
    <w:rsid w:val="00F9250A"/>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aprende.colombiaaprende.edu.co/sites/default/files/naspublic/ContenidosAprender/G_10/S/S_G10_U02_L02/S_G10_U02_L02_03_02_01.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2020-09-11T02:57:00Z</dcterms:created>
  <dcterms:modified xsi:type="dcterms:W3CDTF">2020-09-11T02:57:00Z</dcterms:modified>
</cp:coreProperties>
</file>