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2"/>
        <w:gridCol w:w="1421"/>
        <w:gridCol w:w="177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09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/>
          <w:lang w:val="es-CO"/>
        </w:rPr>
        <w:t xml:space="preserve">Aplicación de las propiedades de la potenciación 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03/08/20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1: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"https://youtu.be/PGEZ8Z6WaqM"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https://youtu.be/PGEZ8Z6WaqM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2: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"https://youtu.be/T9FwB9-MF2s"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https://youtu.be/T9FwB9-MF2s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lang w:val="es-CO"/>
        </w:rPr>
      </w:pP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Resolver del modulo: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Ejercicios 1,2,3,5,6,7,8,11,13,14,15,16,24,27 de la pagina 155.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Ejercicios 36,37,39 de la pagina 156. </w:t>
      </w:r>
    </w:p>
    <w:p>
      <w:pPr>
        <w:numPr>
          <w:ilvl w:val="0"/>
          <w:numId w:val="0"/>
        </w:numPr>
        <w:ind w:left="110" w:leftChars="0"/>
        <w:jc w:val="both"/>
        <w:rPr>
          <w:rFonts w:hint="default" w:ascii="Cambria" w:hAnsi="Cambria"/>
          <w:b w:val="0"/>
          <w:bCs/>
          <w:color w:val="FF0000"/>
          <w:lang w:val="es-CO"/>
        </w:rPr>
      </w:pPr>
    </w:p>
    <w:p>
      <w:pPr>
        <w:numPr>
          <w:ilvl w:val="0"/>
          <w:numId w:val="0"/>
        </w:numPr>
        <w:ind w:left="110" w:leftChars="0"/>
        <w:jc w:val="both"/>
        <w:rPr>
          <w:rFonts w:hint="default" w:ascii="Cambria" w:hAnsi="Cambria"/>
          <w:b w:val="0"/>
          <w:bCs/>
          <w:color w:val="FF0000"/>
          <w:lang w:val="es-CO"/>
        </w:rPr>
      </w:pPr>
      <w:r>
        <w:rPr>
          <w:rFonts w:hint="default" w:ascii="Cambria" w:hAnsi="Cambria"/>
          <w:b w:val="0"/>
          <w:bCs/>
          <w:color w:val="FF0000"/>
          <w:lang w:val="es-CO"/>
        </w:rPr>
        <w:t>Puntos extra:</w:t>
      </w:r>
    </w:p>
    <w:p>
      <w:pPr>
        <w:numPr>
          <w:ilvl w:val="0"/>
          <w:numId w:val="0"/>
        </w:numPr>
        <w:ind w:left="110" w:leftChars="0"/>
        <w:jc w:val="both"/>
        <w:rPr>
          <w:rFonts w:hint="default" w:ascii="Cambria" w:hAnsi="Cambria"/>
          <w:b w:val="0"/>
          <w:bCs/>
          <w:color w:val="FF0000"/>
          <w:lang w:val="es-CO"/>
        </w:rPr>
      </w:pPr>
      <w:r>
        <w:drawing>
          <wp:inline distT="0" distB="0" distL="114300" distR="114300">
            <wp:extent cx="1314450" cy="1466215"/>
            <wp:effectExtent l="0" t="0" r="0" b="635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/>
          <w:b w:val="0"/>
          <w:bCs/>
          <w:color w:val="FF0000"/>
          <w:lang w:val="es-CO"/>
        </w:rPr>
        <w:t xml:space="preserve"> </w:t>
      </w:r>
    </w:p>
    <w:p>
      <w:pPr>
        <w:numPr>
          <w:ilvl w:val="0"/>
          <w:numId w:val="0"/>
        </w:numPr>
        <w:ind w:left="110" w:leftChars="0"/>
        <w:jc w:val="center"/>
      </w:pPr>
      <w:r>
        <w:drawing>
          <wp:inline distT="0" distB="0" distL="114300" distR="114300">
            <wp:extent cx="1139825" cy="1416050"/>
            <wp:effectExtent l="0" t="0" r="3175" b="1270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200" w:line="276" w:lineRule="auto"/>
        <w:jc w:val="center"/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  <w:t>Para investigar la verdad es preciso dudar, en cuanto sea posible, de todas las cosas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sans-serif" w:cs="Cambria"/>
          <w:b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Renatus Cartesius</w:t>
      </w:r>
    </w:p>
    <w:p>
      <w:r>
        <w:rPr>
          <w:rFonts w:hint="default" w:ascii="Cambria" w:hAnsi="Cambria" w:eastAsia="sans-serif" w:cs="Cambria"/>
          <w:i w:val="0"/>
          <w:caps w:val="0"/>
          <w:color w:val="202122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"https://es.wikipedia.org/wiki/Filosof%C3%ADa" \o "Filosofía"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filósofo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"https://es.wikipedia.org/wiki/Matem%C3%A1tico" \o "Matemático"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matemático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y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"https://es.wikipedia.org/wiki/F%C3%ADsico" \o "Físico"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físico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"https://es.wikipedia.org/wiki/Pueblo_franc%C3%A9s" \o "Pueblo francés"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francés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 considerado como el padre de la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"https://es.wikipedia.org/wiki/Filosof%C3%ADa_moderna" \o "Filosofía moderna"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filosofía moderna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B249F"/>
    <w:multiLevelType w:val="singleLevel"/>
    <w:tmpl w:val="E21B249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622BF275"/>
    <w:multiLevelType w:val="singleLevel"/>
    <w:tmpl w:val="622BF275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720A"/>
    <w:rsid w:val="4B38720A"/>
    <w:rsid w:val="581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2020-07-24T03:03:00Z</dcterms:created>
  <dc:creator>google1563159686</dc:creator>
  <cp:lastModifiedBy>google1563159686</cp:lastModifiedBy>
  <dcterms:modified xsi:type="dcterms:W3CDTF">2020-07-29T16:44:54Z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