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TEMA: 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</w:rPr>
        <w:t>Complificación y simplificación de fraccionarios.</w:t>
      </w:r>
      <w:r>
        <w:rPr>
          <w:rFonts w:hint="default" w:ascii="Cambria" w:hAnsi="Cambria"/>
          <w:b w:val="0"/>
          <w:bCs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Fecha límite de entrega: </w:t>
      </w:r>
      <w:r>
        <w:rPr>
          <w:rFonts w:hint="default" w:ascii="Cambria" w:hAnsi="Cambria"/>
          <w:b/>
          <w:lang w:val="es-CO"/>
        </w:rPr>
        <w:t>3/08/2020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1: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"https://youtu.be/kD8RMUg5G7c"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6"/>
          <w:rFonts w:hint="default" w:ascii="Cambria" w:hAnsi="Cambria"/>
          <w:b/>
          <w:lang w:val="es-CO"/>
        </w:rPr>
        <w:t>https://youtu.be/kD8RMUg5G7c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2: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"https://youtu.be/Vylq8OnGzqc"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6"/>
          <w:rFonts w:hint="default" w:ascii="Cambria" w:hAnsi="Cambria"/>
          <w:b/>
          <w:lang w:val="es-CO"/>
        </w:rPr>
        <w:t>https://youtu.be/Vylq8OnGzqc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3: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"https://youtu.be/9Js17xV8VbI"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6"/>
          <w:rFonts w:hint="default" w:ascii="Cambria" w:hAnsi="Cambria"/>
          <w:b/>
          <w:lang w:val="es-CO"/>
        </w:rPr>
        <w:t>https://youtu.be/9Js17xV8VbI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  <w:bookmarkStart w:id="0" w:name="_GoBack"/>
      <w:bookmarkEnd w:id="0"/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numPr>
          <w:ilvl w:val="0"/>
          <w:numId w:val="0"/>
        </w:numPr>
        <w:spacing w:after="200" w:line="276" w:lineRule="auto"/>
        <w:jc w:val="both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Repaso:</w:t>
      </w:r>
    </w:p>
    <w:p>
      <w:pPr>
        <w:numPr>
          <w:ilvl w:val="0"/>
          <w:numId w:val="1"/>
        </w:numPr>
        <w:spacing w:after="200" w:line="276" w:lineRule="auto"/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Represente gráficamente</w:t>
      </w:r>
      <w:r>
        <w:rPr>
          <w:rFonts w:hint="default" w:ascii="Cambria" w:hAnsi="Cambria"/>
          <w:b/>
          <w:lang w:val="es-CO"/>
        </w:rPr>
        <w:t xml:space="preserve"> </w:t>
      </w:r>
      <w:r>
        <w:rPr>
          <w:rFonts w:hint="default" w:ascii="Cambria" w:hAnsi="Cambria"/>
          <w:b w:val="0"/>
          <w:bCs/>
          <w:lang w:val="es-CO"/>
        </w:rPr>
        <w:t>las siguientes fracciones:</w:t>
      </w:r>
    </w:p>
    <w:p>
      <w:pPr>
        <w:numPr>
          <w:ilvl w:val="0"/>
          <w:numId w:val="2"/>
        </w:numPr>
        <w:spacing w:after="200" w:line="276" w:lineRule="auto"/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position w:val="-24"/>
          <w:lang w:val="es-CO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numPr>
          <w:ilvl w:val="0"/>
          <w:numId w:val="2"/>
        </w:numPr>
        <w:spacing w:after="200" w:line="276" w:lineRule="auto"/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position w:val="-24"/>
          <w:lang w:val="es-CO"/>
        </w:rPr>
        <w:object>
          <v:shape id="_x0000_i1026" o:spt="75" type="#_x0000_t75" style="height:31pt;width:1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</w:p>
    <w:p>
      <w:pPr>
        <w:numPr>
          <w:ilvl w:val="0"/>
          <w:numId w:val="2"/>
        </w:numPr>
        <w:spacing w:after="200" w:line="276" w:lineRule="auto"/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position w:val="-24"/>
          <w:lang w:val="es-CO"/>
        </w:rPr>
        <w:object>
          <v:shape id="_x0000_i1027" o:spt="75" type="#_x0000_t75" style="height:31pt;width:1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</w:p>
    <w:p>
      <w:pPr>
        <w:numPr>
          <w:ilvl w:val="0"/>
          <w:numId w:val="0"/>
        </w:numPr>
        <w:spacing w:after="200" w:line="276" w:lineRule="auto"/>
        <w:jc w:val="both"/>
        <w:rPr>
          <w:rFonts w:hint="default" w:ascii="Cambria" w:hAnsi="Cambria"/>
          <w:b/>
          <w:bCs w:val="0"/>
          <w:lang w:val="es-CO"/>
        </w:rPr>
      </w:pPr>
      <w:r>
        <w:rPr>
          <w:rFonts w:hint="default" w:ascii="Cambria" w:hAnsi="Cambria"/>
          <w:b/>
          <w:bCs w:val="0"/>
          <w:lang w:val="es-CO"/>
        </w:rPr>
        <w:t xml:space="preserve">Tema nuevo , complificación y simplificación   </w:t>
      </w:r>
    </w:p>
    <w:p>
      <w:pPr>
        <w:numPr>
          <w:ilvl w:val="0"/>
          <w:numId w:val="3"/>
        </w:numPr>
        <w:spacing w:after="200" w:line="276" w:lineRule="auto"/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Realice del modulo:</w:t>
      </w:r>
    </w:p>
    <w:p>
      <w:pPr>
        <w:numPr>
          <w:ilvl w:val="0"/>
          <w:numId w:val="4"/>
        </w:numPr>
        <w:spacing w:after="200" w:line="276" w:lineRule="auto"/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Ejercicios 4,5,6 de la pagina 105.</w:t>
      </w:r>
    </w:p>
    <w:p>
      <w:pPr>
        <w:numPr>
          <w:ilvl w:val="0"/>
          <w:numId w:val="0"/>
        </w:numPr>
        <w:spacing w:after="200" w:line="276" w:lineRule="auto"/>
        <w:jc w:val="center"/>
      </w:pPr>
    </w:p>
    <w:p>
      <w:pPr>
        <w:numPr>
          <w:ilvl w:val="0"/>
          <w:numId w:val="0"/>
        </w:numPr>
        <w:spacing w:after="200" w:line="276" w:lineRule="auto"/>
        <w:jc w:val="center"/>
      </w:pPr>
      <w:r>
        <w:drawing>
          <wp:inline distT="0" distB="0" distL="114300" distR="114300">
            <wp:extent cx="1336675" cy="1660525"/>
            <wp:effectExtent l="0" t="0" r="15875" b="15875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200" w:line="276" w:lineRule="auto"/>
        <w:jc w:val="center"/>
        <w:rPr>
          <w:rStyle w:val="5"/>
          <w:rFonts w:hint="default" w:ascii="Cambria" w:hAnsi="Cambria" w:eastAsia="merriweather" w:cs="Cambria"/>
          <w:i/>
          <w:iCs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Style w:val="5"/>
          <w:rFonts w:hint="default" w:ascii="Cambria" w:hAnsi="Cambria" w:eastAsia="merriweather" w:cs="Cambria"/>
          <w:i/>
          <w:iCs/>
          <w:caps w:val="0"/>
          <w:color w:val="000000"/>
          <w:spacing w:val="0"/>
          <w:sz w:val="22"/>
          <w:szCs w:val="22"/>
          <w:shd w:val="clear" w:fill="FFFFFF"/>
        </w:rPr>
        <w:t>Para investigar la verdad es preciso dudar, en cuanto sea posible, de todas las cosas</w:t>
      </w: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Cambria" w:hAnsi="Cambria" w:eastAsia="sans-serif" w:cs="Cambria"/>
          <w:b/>
          <w:i w:val="0"/>
          <w:caps w:val="0"/>
          <w:color w:val="202122"/>
          <w:spacing w:val="0"/>
          <w:sz w:val="22"/>
          <w:szCs w:val="22"/>
          <w:shd w:val="clear" w:fill="FFFFFF"/>
        </w:rPr>
      </w:pPr>
      <w:r>
        <w:rPr>
          <w:rFonts w:hint="default" w:ascii="Cambria" w:hAnsi="Cambria" w:eastAsia="sans-serif" w:cs="Cambria"/>
          <w:b/>
          <w:i w:val="0"/>
          <w:caps w:val="0"/>
          <w:color w:val="202122"/>
          <w:spacing w:val="0"/>
          <w:sz w:val="22"/>
          <w:szCs w:val="22"/>
          <w:shd w:val="clear" w:fill="FFFFFF"/>
        </w:rPr>
        <w:t>Renatus Cartesius</w:t>
      </w: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Cambria" w:hAnsi="Cambria" w:eastAsia="sans-serif" w:cs="Cambria"/>
          <w:b/>
          <w:i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Cambria" w:hAnsi="Cambria" w:eastAsia="sans-serif" w:cs="Cambria"/>
          <w:i w:val="0"/>
          <w:caps w:val="0"/>
          <w:color w:val="202122"/>
          <w:spacing w:val="0"/>
          <w:sz w:val="22"/>
          <w:szCs w:val="22"/>
          <w:shd w:val="clear" w:fill="FFFFFF"/>
        </w:rPr>
        <w:t>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"https://es.wikipedia.org/wiki/Filosof%C3%ADa" \o "Filosofía"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filósofo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,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"https://es.wikipedia.org/wiki/Matem%C3%A1tico" \o "Matemático"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matemático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 y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"https://es.wikipedia.org/wiki/F%C3%ADsico" \o "Físico"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físico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"https://es.wikipedia.org/wiki/Pueblo_franc%C3%A9s" \o "Pueblo francés"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francés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, considerado como el padre de la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"https://es.wikipedia.org/wiki/Filosof%C3%ADa_moderna" \o "Filosofía moderna"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filosofía moderna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sans-serif" w:hAnsi="sans-serif" w:eastAsia="sans-serif" w:cs="sans-serif"/>
          <w:b/>
          <w:i w:val="0"/>
          <w:caps w:val="0"/>
          <w:color w:val="202122"/>
          <w:spacing w:val="0"/>
          <w:sz w:val="21"/>
          <w:szCs w:val="21"/>
          <w:shd w:val="clear" w:fill="FFFFFF"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erriweath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2D4F9"/>
    <w:multiLevelType w:val="singleLevel"/>
    <w:tmpl w:val="85F2D4F9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97B5ADA2"/>
    <w:multiLevelType w:val="singleLevel"/>
    <w:tmpl w:val="97B5ADA2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C4DD2694"/>
    <w:multiLevelType w:val="singleLevel"/>
    <w:tmpl w:val="C4DD2694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2D17293E"/>
    <w:multiLevelType w:val="singleLevel"/>
    <w:tmpl w:val="2D17293E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13CFD"/>
    <w:rsid w:val="39B677CE"/>
    <w:rsid w:val="499E512C"/>
    <w:rsid w:val="6161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Emphasis"/>
    <w:basedOn w:val="4"/>
    <w:qFormat/>
    <w:uiPriority w:val="0"/>
    <w:rPr>
      <w:i/>
      <w:iCs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2020-07-23T23:48:00Z</dcterms:created>
  <dc:creator>JEISON</dc:creator>
  <cp:lastModifiedBy>google1563159686</cp:lastModifiedBy>
  <dcterms:modified xsi:type="dcterms:W3CDTF">2020-07-29T16:04:14Z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