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751ADA" w:rsidP="000642D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2</w:t>
            </w:r>
            <w:r w:rsidR="003D4747" w:rsidRPr="00092DD8">
              <w:rPr>
                <w:color w:val="auto"/>
                <w:lang w:bidi="es-ES"/>
              </w:rPr>
              <w:br/>
            </w:r>
            <w:r w:rsidR="000642D6">
              <w:rPr>
                <w:color w:val="auto"/>
              </w:rPr>
              <w:t>OCTAVO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751ADA">
              <w:rPr>
                <w:sz w:val="24"/>
              </w:rPr>
              <w:t xml:space="preserve"> 24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 xml:space="preserve">Introducción a </w:t>
            </w:r>
            <w:r w:rsidR="00717513"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4A71FC">
                <w:rPr>
                  <w:rStyle w:val="Hipervnculo"/>
                </w:rPr>
                <w:t>https://www.youtube.com/watch?v=8ZILd1VKin4</w:t>
              </w:r>
            </w:hyperlink>
            <w:bookmarkStart w:id="0" w:name="_GoBack"/>
            <w:bookmarkEnd w:id="0"/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751ADA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45BA769B" wp14:editId="1D64E377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448945</wp:posOffset>
                  </wp:positionV>
                  <wp:extent cx="2181225" cy="2237105"/>
                  <wp:effectExtent l="0" t="0" r="9525" b="0"/>
                  <wp:wrapTopAndBottom/>
                  <wp:docPr id="2" name="Imagen 2" descr="Dibujo Ingenieria Unidad 3 | Mind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Ingenieria Unidad 3 | Min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3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277">
              <w:rPr>
                <w:rFonts w:ascii="Arial" w:hAnsi="Arial" w:cs="Arial"/>
                <w:sz w:val="24"/>
              </w:rPr>
              <w:t>Elaborar</w:t>
            </w:r>
            <w:r>
              <w:rPr>
                <w:rFonts w:ascii="Arial" w:hAnsi="Arial" w:cs="Arial"/>
                <w:sz w:val="24"/>
              </w:rPr>
              <w:t xml:space="preserve"> la</w:t>
            </w:r>
            <w:r w:rsidR="00031277">
              <w:rPr>
                <w:rFonts w:ascii="Arial" w:hAnsi="Arial" w:cs="Arial"/>
                <w:sz w:val="24"/>
              </w:rPr>
              <w:t xml:space="preserve"> </w:t>
            </w:r>
            <w:r w:rsidRPr="00751ADA">
              <w:rPr>
                <w:rFonts w:ascii="Arial" w:hAnsi="Arial" w:cs="Arial"/>
                <w:b/>
                <w:i/>
                <w:sz w:val="24"/>
              </w:rPr>
              <w:t>siguiente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31277">
              <w:rPr>
                <w:rFonts w:ascii="Arial" w:hAnsi="Arial" w:cs="Arial"/>
                <w:sz w:val="24"/>
              </w:rPr>
              <w:t>figura en 3D</w:t>
            </w:r>
            <w:r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9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0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E0" w:rsidRDefault="00F041E0" w:rsidP="00A9267A">
      <w:pPr>
        <w:spacing w:after="0"/>
      </w:pPr>
      <w:r>
        <w:separator/>
      </w:r>
    </w:p>
  </w:endnote>
  <w:endnote w:type="continuationSeparator" w:id="0">
    <w:p w:rsidR="00F041E0" w:rsidRDefault="00F041E0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E0" w:rsidRDefault="00F041E0" w:rsidP="00A9267A">
      <w:pPr>
        <w:spacing w:after="0"/>
      </w:pPr>
      <w:r>
        <w:separator/>
      </w:r>
    </w:p>
  </w:footnote>
  <w:footnote w:type="continuationSeparator" w:id="0">
    <w:p w:rsidR="00F041E0" w:rsidRDefault="00F041E0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642D6"/>
    <w:rsid w:val="00074C6E"/>
    <w:rsid w:val="00286483"/>
    <w:rsid w:val="002E68D3"/>
    <w:rsid w:val="002F0DCD"/>
    <w:rsid w:val="003D4747"/>
    <w:rsid w:val="00471AF1"/>
    <w:rsid w:val="004776CD"/>
    <w:rsid w:val="004A71FC"/>
    <w:rsid w:val="004D49CF"/>
    <w:rsid w:val="006764AA"/>
    <w:rsid w:val="00717513"/>
    <w:rsid w:val="00751ADA"/>
    <w:rsid w:val="00784994"/>
    <w:rsid w:val="00883861"/>
    <w:rsid w:val="00914B4F"/>
    <w:rsid w:val="00A9267A"/>
    <w:rsid w:val="00AD54BC"/>
    <w:rsid w:val="00EC017B"/>
    <w:rsid w:val="00F041E0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ZILd1VKin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c25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2020-04-17T21:31:00Z</dcterms:created>
  <dcterms:modified xsi:type="dcterms:W3CDTF">2020-04-17T21:35:00Z</dcterms:modified>
</cp:coreProperties>
</file>