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83106" w14:textId="144C2DA7" w:rsidR="007D373D" w:rsidRDefault="00376F89" w:rsidP="00D20C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Lectura crítica</w:t>
      </w:r>
    </w:p>
    <w:p w14:paraId="014D847B" w14:textId="77777777" w:rsidR="007D373D" w:rsidRDefault="007D373D" w:rsidP="00D20CA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¿Qué es?</w:t>
      </w:r>
    </w:p>
    <w:p w14:paraId="72003915" w14:textId="7019F4D0" w:rsidR="007D373D" w:rsidRDefault="0051397F" w:rsidP="00D20CA8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0188981F" wp14:editId="01625B2B">
            <wp:simplePos x="0" y="0"/>
            <wp:positionH relativeFrom="margin">
              <wp:align>right</wp:align>
            </wp:positionH>
            <wp:positionV relativeFrom="paragraph">
              <wp:posOffset>311785</wp:posOffset>
            </wp:positionV>
            <wp:extent cx="32004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71" y="21429"/>
                <wp:lineTo x="21471" y="0"/>
                <wp:lineTo x="0" y="0"/>
              </wp:wrapPolygon>
            </wp:wrapTight>
            <wp:docPr id="6" name="Imagen 6" descr="COMPRENSIÓN LECTORA DE TEXTOS FUNCIONALES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MPRENSIÓN LECTORA DE TEXTOS FUNCIONALES - ppt descarg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D65">
        <w:rPr>
          <w:rFonts w:ascii="Times New Roman" w:hAnsi="Times New Roman" w:cs="Times New Roman"/>
          <w:sz w:val="24"/>
        </w:rPr>
        <w:t>Nivel de lectura que le permite al lector tomar distancia del texto y asumir una posición sustentada al respecto. Supone, por tanto, la posibilidad de poner en relación el contenido de un escrito con el de otro u otros de su conocimiento. Para realizar una lectura crítica es necesario identificar y analizar las variables de la comunicación, la intensión de los textos, así como la presencia de elementos ideológicos. El lector crítico está en condiciones de evaluar el contenido en cuanto a sus propias posiciones y reconocer aquella desde la cual se habla en el escrito.</w:t>
      </w:r>
      <w:r w:rsidRPr="0051397F">
        <w:t xml:space="preserve"> </w:t>
      </w:r>
    </w:p>
    <w:p w14:paraId="0D9AC6D4" w14:textId="00FF3CCC" w:rsidR="0085604E" w:rsidRDefault="0085604E" w:rsidP="00D20CA8">
      <w:pPr>
        <w:jc w:val="both"/>
        <w:rPr>
          <w:rFonts w:ascii="Times New Roman" w:hAnsi="Times New Roman" w:cs="Times New Roman"/>
          <w:b/>
          <w:sz w:val="24"/>
        </w:rPr>
      </w:pPr>
      <w:r w:rsidRPr="0085604E">
        <w:rPr>
          <w:rFonts w:ascii="Times New Roman" w:hAnsi="Times New Roman" w:cs="Times New Roman"/>
          <w:b/>
          <w:sz w:val="24"/>
        </w:rPr>
        <w:t>¿</w:t>
      </w:r>
      <w:r w:rsidR="00376F89">
        <w:rPr>
          <w:rFonts w:ascii="Times New Roman" w:hAnsi="Times New Roman" w:cs="Times New Roman"/>
          <w:b/>
          <w:sz w:val="24"/>
        </w:rPr>
        <w:t>Cómo leer de forma crítica?</w:t>
      </w:r>
    </w:p>
    <w:p w14:paraId="7D8B302C" w14:textId="5D5BF902" w:rsidR="0085604E" w:rsidRDefault="00413D65" w:rsidP="00D20C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leer de forma crítica es necesario tener en cuenta estos tres elementos:</w:t>
      </w:r>
    </w:p>
    <w:p w14:paraId="2C6CAF0C" w14:textId="7B5796CA" w:rsidR="00413D65" w:rsidRDefault="0051397F" w:rsidP="0051397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Interpretar:</w:t>
      </w:r>
      <w:r w:rsidR="00413D65" w:rsidRPr="0051397F">
        <w:rPr>
          <w:rFonts w:ascii="Times New Roman" w:hAnsi="Times New Roman" w:cs="Times New Roman"/>
          <w:sz w:val="24"/>
        </w:rPr>
        <w:t xml:space="preserve"> Formarse una opinión, inferir significados por el contexto, sacar ideas centrales y reconocer el apoyo que ofrecen las ideas secundarias a la idea principal; deducir conclusiones, relacionar datos y predecir unas consecuencias.</w:t>
      </w:r>
    </w:p>
    <w:p w14:paraId="1EC628FC" w14:textId="53050CC7" w:rsidR="0051397F" w:rsidRDefault="0051397F" w:rsidP="0051397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1397F">
        <w:rPr>
          <w:rFonts w:ascii="Times New Roman" w:hAnsi="Times New Roman" w:cs="Times New Roman"/>
          <w:b/>
          <w:sz w:val="24"/>
        </w:rPr>
        <w:t>Retener</w:t>
      </w:r>
      <w:r>
        <w:rPr>
          <w:rFonts w:ascii="Times New Roman" w:hAnsi="Times New Roman" w:cs="Times New Roman"/>
          <w:b/>
          <w:sz w:val="24"/>
        </w:rPr>
        <w:t>:</w:t>
      </w:r>
      <w:r w:rsidRPr="005139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</w:t>
      </w:r>
      <w:r w:rsidRPr="0051397F">
        <w:rPr>
          <w:rFonts w:ascii="Times New Roman" w:hAnsi="Times New Roman" w:cs="Times New Roman"/>
          <w:sz w:val="24"/>
        </w:rPr>
        <w:t>onceptos fundamentales, datos para responder a preguntas, detalles aislados y detalles coordinados.</w:t>
      </w:r>
    </w:p>
    <w:p w14:paraId="3150215C" w14:textId="77777777" w:rsidR="0051397F" w:rsidRDefault="0051397F" w:rsidP="0051397F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1397F">
        <w:rPr>
          <w:rFonts w:ascii="Times New Roman" w:hAnsi="Times New Roman" w:cs="Times New Roman"/>
          <w:b/>
          <w:sz w:val="24"/>
        </w:rPr>
        <w:t xml:space="preserve">Organizar: </w:t>
      </w:r>
      <w:r w:rsidRPr="0051397F">
        <w:rPr>
          <w:rFonts w:ascii="Times New Roman" w:hAnsi="Times New Roman" w:cs="Times New Roman"/>
          <w:sz w:val="24"/>
        </w:rPr>
        <w:t>Consiste en formular hipótesis y predicciones, establecer consecuencias, seguir instrucciones, resumir y generalizar, y encontrar datos concretos en la relecturas.</w:t>
      </w:r>
      <w:r>
        <w:rPr>
          <w:rFonts w:ascii="Times New Roman" w:hAnsi="Times New Roman" w:cs="Times New Roman"/>
          <w:sz w:val="24"/>
        </w:rPr>
        <w:tab/>
      </w:r>
    </w:p>
    <w:p w14:paraId="6485FBBE" w14:textId="77777777" w:rsidR="0051397F" w:rsidRDefault="0051397F" w:rsidP="0051397F">
      <w:pPr>
        <w:jc w:val="both"/>
        <w:rPr>
          <w:rFonts w:ascii="Times New Roman" w:hAnsi="Times New Roman" w:cs="Times New Roman"/>
          <w:sz w:val="24"/>
        </w:rPr>
      </w:pPr>
      <w:r w:rsidRPr="0051397F">
        <w:rPr>
          <w:rFonts w:ascii="Times New Roman" w:hAnsi="Times New Roman" w:cs="Times New Roman"/>
          <w:sz w:val="24"/>
        </w:rPr>
        <w:t>Además, también hay que tener en cuenta estas estrategias:</w:t>
      </w:r>
    </w:p>
    <w:p w14:paraId="5CE4A0F3" w14:textId="2E61EFC8" w:rsidR="0051397F" w:rsidRDefault="0051397F" w:rsidP="0051397F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1397F">
        <w:rPr>
          <w:rFonts w:ascii="Times New Roman" w:hAnsi="Times New Roman" w:cs="Times New Roman"/>
          <w:b/>
          <w:sz w:val="24"/>
        </w:rPr>
        <w:t>Visualiza</w:t>
      </w:r>
      <w:r>
        <w:rPr>
          <w:rFonts w:ascii="Times New Roman" w:hAnsi="Times New Roman" w:cs="Times New Roman"/>
          <w:sz w:val="24"/>
        </w:rPr>
        <w:t>: Crea una imagen mental sobre lo leído.</w:t>
      </w:r>
    </w:p>
    <w:p w14:paraId="3A38C171" w14:textId="0E9F6655" w:rsidR="0051397F" w:rsidRDefault="0051397F" w:rsidP="0051397F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1397F">
        <w:rPr>
          <w:rFonts w:ascii="Times New Roman" w:hAnsi="Times New Roman" w:cs="Times New Roman"/>
          <w:b/>
          <w:sz w:val="24"/>
        </w:rPr>
        <w:t>Infiere</w:t>
      </w:r>
      <w:r>
        <w:rPr>
          <w:rFonts w:ascii="Times New Roman" w:hAnsi="Times New Roman" w:cs="Times New Roman"/>
          <w:sz w:val="24"/>
        </w:rPr>
        <w:t>: Utilizar los datos e ideas sobre el texto para elaborar conclusiones.</w:t>
      </w:r>
    </w:p>
    <w:p w14:paraId="579F201A" w14:textId="2744A493" w:rsidR="0051397F" w:rsidRDefault="0051397F" w:rsidP="0051397F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1397F">
        <w:rPr>
          <w:rFonts w:ascii="Times New Roman" w:hAnsi="Times New Roman" w:cs="Times New Roman"/>
          <w:b/>
          <w:sz w:val="24"/>
        </w:rPr>
        <w:t>Identifica</w:t>
      </w:r>
      <w:r>
        <w:rPr>
          <w:rFonts w:ascii="Times New Roman" w:hAnsi="Times New Roman" w:cs="Times New Roman"/>
          <w:sz w:val="24"/>
        </w:rPr>
        <w:t>: Las ideas principales del texto y palabras clave.</w:t>
      </w:r>
    </w:p>
    <w:p w14:paraId="51E708AD" w14:textId="1F82D89D" w:rsidR="0051397F" w:rsidRDefault="0051397F" w:rsidP="0051397F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1397F">
        <w:rPr>
          <w:rFonts w:ascii="Times New Roman" w:hAnsi="Times New Roman" w:cs="Times New Roman"/>
          <w:b/>
          <w:sz w:val="24"/>
        </w:rPr>
        <w:t>Evalúa</w:t>
      </w:r>
      <w:r>
        <w:rPr>
          <w:rFonts w:ascii="Times New Roman" w:hAnsi="Times New Roman" w:cs="Times New Roman"/>
          <w:sz w:val="24"/>
        </w:rPr>
        <w:t>: Elabora una opinión respecto al texto.</w:t>
      </w:r>
    </w:p>
    <w:p w14:paraId="4E2C95FD" w14:textId="7AF99AFB" w:rsidR="0051397F" w:rsidRDefault="0051397F" w:rsidP="0051397F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1397F">
        <w:rPr>
          <w:rFonts w:ascii="Times New Roman" w:hAnsi="Times New Roman" w:cs="Times New Roman"/>
          <w:b/>
          <w:sz w:val="24"/>
        </w:rPr>
        <w:t>Conecta</w:t>
      </w:r>
      <w:r>
        <w:rPr>
          <w:rFonts w:ascii="Times New Roman" w:hAnsi="Times New Roman" w:cs="Times New Roman"/>
          <w:sz w:val="24"/>
        </w:rPr>
        <w:t>: Relaciona el texto con otros conocimientos y experiencias previas.</w:t>
      </w:r>
    </w:p>
    <w:p w14:paraId="1162162E" w14:textId="599DE1F5" w:rsidR="0051397F" w:rsidRPr="0051397F" w:rsidRDefault="0051397F" w:rsidP="0051397F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1397F">
        <w:rPr>
          <w:rFonts w:ascii="Times New Roman" w:hAnsi="Times New Roman" w:cs="Times New Roman"/>
          <w:b/>
          <w:sz w:val="24"/>
        </w:rPr>
        <w:t>Predice</w:t>
      </w:r>
      <w:r>
        <w:rPr>
          <w:rFonts w:ascii="Times New Roman" w:hAnsi="Times New Roman" w:cs="Times New Roman"/>
          <w:sz w:val="24"/>
        </w:rPr>
        <w:t>: Determina de qué crees que hable el texto, según el título, texto e imágenes.</w:t>
      </w:r>
    </w:p>
    <w:p w14:paraId="2EDF37AD" w14:textId="77777777" w:rsidR="003107F8" w:rsidRDefault="003107F8" w:rsidP="006355D0">
      <w:pPr>
        <w:jc w:val="center"/>
        <w:rPr>
          <w:rFonts w:ascii="Times New Roman" w:hAnsi="Times New Roman" w:cs="Times New Roman"/>
          <w:b/>
          <w:sz w:val="24"/>
        </w:rPr>
      </w:pPr>
      <w:r w:rsidRPr="003107F8">
        <w:rPr>
          <w:rFonts w:ascii="Times New Roman" w:hAnsi="Times New Roman" w:cs="Times New Roman"/>
          <w:b/>
          <w:sz w:val="24"/>
        </w:rPr>
        <w:lastRenderedPageBreak/>
        <w:t>Ejemplo práctico</w:t>
      </w:r>
    </w:p>
    <w:p w14:paraId="5D7A5D23" w14:textId="29C20CA2" w:rsidR="00397B48" w:rsidRPr="00492F5A" w:rsidRDefault="00492F5A" w:rsidP="00492F5A">
      <w:pPr>
        <w:jc w:val="both"/>
        <w:rPr>
          <w:rFonts w:ascii="Times New Roman" w:hAnsi="Times New Roman" w:cs="Times New Roman"/>
          <w:sz w:val="24"/>
        </w:rPr>
      </w:pPr>
      <w:r w:rsidRPr="00492F5A">
        <w:rPr>
          <w:rFonts w:ascii="Times New Roman" w:hAnsi="Times New Roman" w:cs="Times New Roman"/>
          <w:sz w:val="24"/>
        </w:rPr>
        <w:t>(Video explicativo del docente)</w:t>
      </w:r>
    </w:p>
    <w:p w14:paraId="3A53DDA9" w14:textId="5673CA0C" w:rsidR="00397B48" w:rsidRDefault="00176ACA" w:rsidP="00397B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Actividad </w:t>
      </w:r>
      <w:r w:rsidR="00697428">
        <w:rPr>
          <w:rFonts w:ascii="Times New Roman" w:hAnsi="Times New Roman" w:cs="Times New Roman"/>
          <w:b/>
          <w:sz w:val="24"/>
        </w:rPr>
        <w:t>de evaluación</w:t>
      </w:r>
      <w:r>
        <w:rPr>
          <w:rFonts w:ascii="Times New Roman" w:hAnsi="Times New Roman" w:cs="Times New Roman"/>
          <w:b/>
          <w:sz w:val="24"/>
        </w:rPr>
        <w:t>.</w:t>
      </w:r>
    </w:p>
    <w:p w14:paraId="408E32CC" w14:textId="459D2984" w:rsidR="00586679" w:rsidRPr="00586679" w:rsidRDefault="00586679" w:rsidP="0058667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86679">
        <w:rPr>
          <w:rFonts w:ascii="Times New Roman" w:hAnsi="Times New Roman" w:cs="Times New Roman"/>
          <w:b/>
          <w:sz w:val="24"/>
          <w:u w:val="single"/>
        </w:rPr>
        <w:t xml:space="preserve">La siguiente actividad será realizada completamente en el cuaderno y se enviarán evidencias del trabajo al correo </w:t>
      </w:r>
      <w:hyperlink r:id="rId9" w:history="1">
        <w:r w:rsidRPr="00586679">
          <w:rPr>
            <w:rStyle w:val="Hipervnculo"/>
            <w:rFonts w:ascii="Times New Roman" w:hAnsi="Times New Roman" w:cs="Times New Roman"/>
            <w:b/>
            <w:sz w:val="24"/>
            <w:szCs w:val="21"/>
            <w:shd w:val="clear" w:color="auto" w:fill="FFFFFF"/>
          </w:rPr>
          <w:t>humanidadescas@gmail.com</w:t>
        </w:r>
      </w:hyperlink>
      <w:r w:rsidRPr="00586679">
        <w:rPr>
          <w:rFonts w:ascii="Times New Roman" w:hAnsi="Times New Roman" w:cs="Times New Roman"/>
          <w:b/>
          <w:color w:val="5F6368"/>
          <w:sz w:val="24"/>
          <w:szCs w:val="21"/>
          <w:u w:val="single"/>
          <w:shd w:val="clear" w:color="auto" w:fill="FFFFFF"/>
        </w:rPr>
        <w:t xml:space="preserve">. </w:t>
      </w:r>
      <w:r w:rsidRPr="00586679">
        <w:rPr>
          <w:rFonts w:ascii="Times New Roman" w:hAnsi="Times New Roman" w:cs="Times New Roman"/>
          <w:b/>
          <w:sz w:val="24"/>
          <w:szCs w:val="21"/>
          <w:u w:val="single"/>
          <w:shd w:val="clear" w:color="auto" w:fill="FFFFFF"/>
        </w:rPr>
        <w:t xml:space="preserve">Por favor especificar el nombre completo del estudiante y el curso en el asunto del correo. </w:t>
      </w:r>
    </w:p>
    <w:p w14:paraId="3905E9D7" w14:textId="2A3F9C2B" w:rsidR="00176ACA" w:rsidRPr="00586679" w:rsidRDefault="00176ACA" w:rsidP="0058667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86679">
        <w:rPr>
          <w:rFonts w:ascii="Times New Roman" w:hAnsi="Times New Roman" w:cs="Times New Roman"/>
          <w:sz w:val="24"/>
        </w:rPr>
        <w:t>Tomar apuntes en el cuaderno acerca de la explicación del tema.</w:t>
      </w:r>
    </w:p>
    <w:p w14:paraId="1F28EED7" w14:textId="7D25DECC" w:rsidR="00176ACA" w:rsidRPr="00176ACA" w:rsidRDefault="00492F5A" w:rsidP="00176AC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Leer los siguientes textos y</w:t>
      </w:r>
      <w:r w:rsidR="00176A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responder</w:t>
      </w:r>
      <w:r w:rsidR="00176ACA">
        <w:rPr>
          <w:rFonts w:ascii="Times New Roman" w:hAnsi="Times New Roman" w:cs="Times New Roman"/>
          <w:sz w:val="24"/>
        </w:rPr>
        <w:t xml:space="preserve"> en el cuaderno</w:t>
      </w:r>
      <w:r>
        <w:rPr>
          <w:rFonts w:ascii="Times New Roman" w:hAnsi="Times New Roman" w:cs="Times New Roman"/>
          <w:sz w:val="24"/>
        </w:rPr>
        <w:t xml:space="preserve"> las respectivas preguntas. Debe justificar su respuesta.</w:t>
      </w:r>
    </w:p>
    <w:p w14:paraId="63C625ED" w14:textId="6249466F" w:rsidR="00492F5A" w:rsidRPr="00492F5A" w:rsidRDefault="00DA0EA5" w:rsidP="00492F5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Texto 1: </w:t>
      </w:r>
      <w:r w:rsidR="00492F5A" w:rsidRPr="00492F5A">
        <w:rPr>
          <w:rFonts w:ascii="Times New Roman" w:hAnsi="Times New Roman" w:cs="Times New Roman"/>
          <w:b/>
          <w:sz w:val="24"/>
        </w:rPr>
        <w:t>Los nuevos templos</w:t>
      </w:r>
    </w:p>
    <w:p w14:paraId="78F1EE73" w14:textId="0CFC0A72" w:rsidR="00492F5A" w:rsidRPr="00492F5A" w:rsidRDefault="00492F5A" w:rsidP="00492F5A">
      <w:pPr>
        <w:jc w:val="both"/>
        <w:rPr>
          <w:rFonts w:ascii="Times New Roman" w:hAnsi="Times New Roman" w:cs="Times New Roman"/>
          <w:sz w:val="24"/>
        </w:rPr>
      </w:pPr>
      <w:r w:rsidRPr="00492F5A">
        <w:rPr>
          <w:rFonts w:ascii="Times New Roman" w:hAnsi="Times New Roman" w:cs="Times New Roman"/>
          <w:sz w:val="24"/>
        </w:rPr>
        <w:t>Los centros comerciales surgen en la medida</w:t>
      </w:r>
      <w:r w:rsidRPr="00492F5A">
        <w:rPr>
          <w:rFonts w:ascii="Times New Roman" w:hAnsi="Times New Roman" w:cs="Times New Roman"/>
          <w:sz w:val="24"/>
        </w:rPr>
        <w:t xml:space="preserve"> en que hay desvalorización del </w:t>
      </w:r>
      <w:r w:rsidRPr="00492F5A">
        <w:rPr>
          <w:rFonts w:ascii="Times New Roman" w:hAnsi="Times New Roman" w:cs="Times New Roman"/>
          <w:sz w:val="24"/>
        </w:rPr>
        <w:t>centro de las ciudades y una pérdida de funci</w:t>
      </w:r>
      <w:r w:rsidRPr="00492F5A">
        <w:rPr>
          <w:rFonts w:ascii="Times New Roman" w:hAnsi="Times New Roman" w:cs="Times New Roman"/>
          <w:sz w:val="24"/>
        </w:rPr>
        <w:t xml:space="preserve">ones de los sitios que en otras </w:t>
      </w:r>
      <w:r w:rsidRPr="00492F5A">
        <w:rPr>
          <w:rFonts w:ascii="Times New Roman" w:hAnsi="Times New Roman" w:cs="Times New Roman"/>
          <w:sz w:val="24"/>
        </w:rPr>
        <w:t>épocas convocaban allí a la ciudadanía: la plaza pública, los grandes t</w:t>
      </w:r>
      <w:r w:rsidRPr="00492F5A">
        <w:rPr>
          <w:rFonts w:ascii="Times New Roman" w:hAnsi="Times New Roman" w:cs="Times New Roman"/>
          <w:sz w:val="24"/>
        </w:rPr>
        <w:t xml:space="preserve">eatros y </w:t>
      </w:r>
      <w:r w:rsidRPr="00492F5A">
        <w:rPr>
          <w:rFonts w:ascii="Times New Roman" w:hAnsi="Times New Roman" w:cs="Times New Roman"/>
          <w:sz w:val="24"/>
        </w:rPr>
        <w:t>las instancias gubernamentales que se desplaz</w:t>
      </w:r>
      <w:r w:rsidRPr="00492F5A">
        <w:rPr>
          <w:rFonts w:ascii="Times New Roman" w:hAnsi="Times New Roman" w:cs="Times New Roman"/>
          <w:sz w:val="24"/>
        </w:rPr>
        <w:t xml:space="preserve">an hacia lugares que se suponen </w:t>
      </w:r>
      <w:r w:rsidRPr="00492F5A">
        <w:rPr>
          <w:rFonts w:ascii="Times New Roman" w:hAnsi="Times New Roman" w:cs="Times New Roman"/>
          <w:sz w:val="24"/>
        </w:rPr>
        <w:t>más convenientes. “Descuidamos tanto la call</w:t>
      </w:r>
      <w:r w:rsidRPr="00492F5A">
        <w:rPr>
          <w:rFonts w:ascii="Times New Roman" w:hAnsi="Times New Roman" w:cs="Times New Roman"/>
          <w:sz w:val="24"/>
        </w:rPr>
        <w:t xml:space="preserve">e que la simulación de la calle </w:t>
      </w:r>
      <w:r w:rsidRPr="00492F5A">
        <w:rPr>
          <w:rFonts w:ascii="Times New Roman" w:hAnsi="Times New Roman" w:cs="Times New Roman"/>
          <w:sz w:val="24"/>
        </w:rPr>
        <w:t>triunfa”, dice el arquitecto Maurix Suárez, experto en el tema.</w:t>
      </w:r>
    </w:p>
    <w:p w14:paraId="51996EC7" w14:textId="256D435D" w:rsidR="00492F5A" w:rsidRPr="00492F5A" w:rsidRDefault="00492F5A" w:rsidP="00492F5A">
      <w:pPr>
        <w:jc w:val="both"/>
        <w:rPr>
          <w:rFonts w:ascii="Times New Roman" w:hAnsi="Times New Roman" w:cs="Times New Roman"/>
          <w:sz w:val="24"/>
        </w:rPr>
      </w:pPr>
      <w:r w:rsidRPr="00492F5A">
        <w:rPr>
          <w:rFonts w:ascii="Times New Roman" w:hAnsi="Times New Roman" w:cs="Times New Roman"/>
          <w:sz w:val="24"/>
        </w:rPr>
        <w:t>El centro comercial es escenografía, y crea una i</w:t>
      </w:r>
      <w:r w:rsidRPr="00492F5A">
        <w:rPr>
          <w:rFonts w:ascii="Times New Roman" w:hAnsi="Times New Roman" w:cs="Times New Roman"/>
          <w:sz w:val="24"/>
        </w:rPr>
        <w:t xml:space="preserve">lusión de interacción ciudadana </w:t>
      </w:r>
      <w:r w:rsidRPr="00492F5A">
        <w:rPr>
          <w:rFonts w:ascii="Times New Roman" w:hAnsi="Times New Roman" w:cs="Times New Roman"/>
          <w:sz w:val="24"/>
        </w:rPr>
        <w:t>que en realidad no existe. Lo contrario al vecinda</w:t>
      </w:r>
      <w:r w:rsidRPr="00492F5A">
        <w:rPr>
          <w:rFonts w:ascii="Times New Roman" w:hAnsi="Times New Roman" w:cs="Times New Roman"/>
          <w:sz w:val="24"/>
        </w:rPr>
        <w:t xml:space="preserve">rio y al barrio, lugares que en </w:t>
      </w:r>
      <w:r w:rsidRPr="00492F5A">
        <w:rPr>
          <w:rFonts w:ascii="Times New Roman" w:hAnsi="Times New Roman" w:cs="Times New Roman"/>
          <w:sz w:val="24"/>
        </w:rPr>
        <w:t>sociedades sanas propician el encuentro y la s</w:t>
      </w:r>
      <w:r w:rsidRPr="00492F5A">
        <w:rPr>
          <w:rFonts w:ascii="Times New Roman" w:hAnsi="Times New Roman" w:cs="Times New Roman"/>
          <w:sz w:val="24"/>
        </w:rPr>
        <w:t xml:space="preserve">olidaridad. El centro comercial </w:t>
      </w:r>
      <w:r w:rsidRPr="00492F5A">
        <w:rPr>
          <w:rFonts w:ascii="Times New Roman" w:hAnsi="Times New Roman" w:cs="Times New Roman"/>
          <w:sz w:val="24"/>
        </w:rPr>
        <w:t>da estatus. Allí se va no solamente a ver y ser vis</w:t>
      </w:r>
      <w:r w:rsidRPr="00492F5A">
        <w:rPr>
          <w:rFonts w:ascii="Times New Roman" w:hAnsi="Times New Roman" w:cs="Times New Roman"/>
          <w:sz w:val="24"/>
        </w:rPr>
        <w:t xml:space="preserve">to, sino a exhibir lo que exige </w:t>
      </w:r>
      <w:r w:rsidRPr="00492F5A">
        <w:rPr>
          <w:rFonts w:ascii="Times New Roman" w:hAnsi="Times New Roman" w:cs="Times New Roman"/>
          <w:sz w:val="24"/>
        </w:rPr>
        <w:t xml:space="preserve">el capitalismo rampante: capacidad de compra. </w:t>
      </w:r>
      <w:r w:rsidRPr="00492F5A">
        <w:rPr>
          <w:rFonts w:ascii="Times New Roman" w:hAnsi="Times New Roman" w:cs="Times New Roman"/>
          <w:sz w:val="24"/>
        </w:rPr>
        <w:t xml:space="preserve">El centro comercial es un lugar </w:t>
      </w:r>
      <w:r w:rsidRPr="00492F5A">
        <w:rPr>
          <w:rFonts w:ascii="Times New Roman" w:hAnsi="Times New Roman" w:cs="Times New Roman"/>
          <w:sz w:val="24"/>
        </w:rPr>
        <w:t>privado que simula ser público, donde dej</w:t>
      </w:r>
      <w:r w:rsidRPr="00492F5A">
        <w:rPr>
          <w:rFonts w:ascii="Times New Roman" w:hAnsi="Times New Roman" w:cs="Times New Roman"/>
          <w:sz w:val="24"/>
        </w:rPr>
        <w:t xml:space="preserve">amos de ser ciudadanos para ser </w:t>
      </w:r>
      <w:r w:rsidRPr="00492F5A">
        <w:rPr>
          <w:rFonts w:ascii="Times New Roman" w:hAnsi="Times New Roman" w:cs="Times New Roman"/>
          <w:sz w:val="24"/>
        </w:rPr>
        <w:t>clientes en potencia. Es triste ver cómo se inst</w:t>
      </w:r>
      <w:r w:rsidRPr="00492F5A">
        <w:rPr>
          <w:rFonts w:ascii="Times New Roman" w:hAnsi="Times New Roman" w:cs="Times New Roman"/>
          <w:sz w:val="24"/>
        </w:rPr>
        <w:t xml:space="preserve">aura una cultura del manejo del </w:t>
      </w:r>
      <w:r w:rsidRPr="00492F5A">
        <w:rPr>
          <w:rFonts w:ascii="Times New Roman" w:hAnsi="Times New Roman" w:cs="Times New Roman"/>
          <w:sz w:val="24"/>
        </w:rPr>
        <w:t>tiempo de ocio que hace que las familias prefie</w:t>
      </w:r>
      <w:r w:rsidRPr="00492F5A">
        <w:rPr>
          <w:rFonts w:ascii="Times New Roman" w:hAnsi="Times New Roman" w:cs="Times New Roman"/>
          <w:sz w:val="24"/>
        </w:rPr>
        <w:t xml:space="preserve">ran estos lugares que venden la </w:t>
      </w:r>
      <w:r w:rsidRPr="00492F5A">
        <w:rPr>
          <w:rFonts w:ascii="Times New Roman" w:hAnsi="Times New Roman" w:cs="Times New Roman"/>
          <w:sz w:val="24"/>
        </w:rPr>
        <w:t xml:space="preserve">idea de que consumir es la forma de ser feliz, al </w:t>
      </w:r>
      <w:r w:rsidRPr="00492F5A">
        <w:rPr>
          <w:rFonts w:ascii="Times New Roman" w:hAnsi="Times New Roman" w:cs="Times New Roman"/>
          <w:sz w:val="24"/>
        </w:rPr>
        <w:t xml:space="preserve">parque o la calle que bulle con </w:t>
      </w:r>
      <w:r w:rsidRPr="00492F5A">
        <w:rPr>
          <w:rFonts w:ascii="Times New Roman" w:hAnsi="Times New Roman" w:cs="Times New Roman"/>
          <w:sz w:val="24"/>
        </w:rPr>
        <w:t>sus realidades complejas.</w:t>
      </w:r>
    </w:p>
    <w:p w14:paraId="2F380505" w14:textId="4826065B" w:rsidR="00492F5A" w:rsidRPr="00DA0EA5" w:rsidRDefault="00492F5A" w:rsidP="00492F5A">
      <w:pPr>
        <w:jc w:val="right"/>
        <w:rPr>
          <w:rFonts w:ascii="Times New Roman" w:hAnsi="Times New Roman" w:cs="Times New Roman"/>
        </w:rPr>
      </w:pPr>
      <w:r w:rsidRPr="00DA0EA5">
        <w:rPr>
          <w:rFonts w:ascii="Times New Roman" w:hAnsi="Times New Roman" w:cs="Times New Roman"/>
        </w:rPr>
        <w:t>Tomado de: Bonnett, Piedad. (2 de febrero de 2013). www.elespectado</w:t>
      </w:r>
      <w:r w:rsidRPr="00DA0EA5">
        <w:rPr>
          <w:rFonts w:ascii="Times New Roman" w:hAnsi="Times New Roman" w:cs="Times New Roman"/>
        </w:rPr>
        <w:t xml:space="preserve">r.com. Recuperado el 04 de 04 de </w:t>
      </w:r>
      <w:r w:rsidRPr="00DA0EA5">
        <w:rPr>
          <w:rFonts w:ascii="Times New Roman" w:hAnsi="Times New Roman" w:cs="Times New Roman"/>
        </w:rPr>
        <w:t>20</w:t>
      </w:r>
      <w:r w:rsidRPr="00DA0EA5">
        <w:rPr>
          <w:rFonts w:ascii="Times New Roman" w:hAnsi="Times New Roman" w:cs="Times New Roman"/>
        </w:rPr>
        <w:t>20</w:t>
      </w:r>
      <w:r w:rsidRPr="00DA0EA5">
        <w:rPr>
          <w:rFonts w:ascii="Times New Roman" w:hAnsi="Times New Roman" w:cs="Times New Roman"/>
        </w:rPr>
        <w:t xml:space="preserve">, de </w:t>
      </w:r>
      <w:hyperlink r:id="rId10" w:history="1">
        <w:r w:rsidRPr="00DA0EA5">
          <w:rPr>
            <w:rStyle w:val="Hipervnculo"/>
            <w:rFonts w:ascii="Times New Roman" w:hAnsi="Times New Roman" w:cs="Times New Roman"/>
          </w:rPr>
          <w:t>http://www.elespectador.com/opinion/columna-402565-los-nuev</w:t>
        </w:r>
        <w:r w:rsidRPr="00DA0EA5">
          <w:rPr>
            <w:rStyle w:val="Hipervnculo"/>
            <w:rFonts w:ascii="Times New Roman" w:hAnsi="Times New Roman" w:cs="Times New Roman"/>
          </w:rPr>
          <w:t>o</w:t>
        </w:r>
        <w:r w:rsidRPr="00DA0EA5">
          <w:rPr>
            <w:rStyle w:val="Hipervnculo"/>
            <w:rFonts w:ascii="Times New Roman" w:hAnsi="Times New Roman" w:cs="Times New Roman"/>
          </w:rPr>
          <w:t>s-templos</w:t>
        </w:r>
      </w:hyperlink>
      <w:r w:rsidRPr="00DA0EA5">
        <w:rPr>
          <w:rFonts w:ascii="Times New Roman" w:hAnsi="Times New Roman" w:cs="Times New Roman"/>
        </w:rPr>
        <w:t xml:space="preserve"> </w:t>
      </w:r>
    </w:p>
    <w:p w14:paraId="172E9436" w14:textId="28309F0B" w:rsidR="00D522AE" w:rsidRPr="00DA0EA5" w:rsidRDefault="00492F5A" w:rsidP="00492F5A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DA0EA5">
        <w:rPr>
          <w:rFonts w:ascii="Times New Roman" w:hAnsi="Times New Roman" w:cs="Times New Roman"/>
          <w:sz w:val="24"/>
        </w:rPr>
        <w:t xml:space="preserve">En el enunciado “Allí se va no solamente a ver y ser visto, </w:t>
      </w:r>
      <w:r w:rsidRPr="00DA0EA5">
        <w:rPr>
          <w:rFonts w:ascii="Times New Roman" w:hAnsi="Times New Roman" w:cs="Times New Roman"/>
          <w:sz w:val="24"/>
          <w:u w:val="single"/>
        </w:rPr>
        <w:t>sino</w:t>
      </w:r>
      <w:r w:rsidRPr="00DA0EA5">
        <w:rPr>
          <w:rFonts w:ascii="Times New Roman" w:hAnsi="Times New Roman" w:cs="Times New Roman"/>
          <w:sz w:val="24"/>
        </w:rPr>
        <w:t xml:space="preserve"> a exhibir lo que exige el capitalismo rampante</w:t>
      </w:r>
      <w:r w:rsidR="00DA0EA5" w:rsidRPr="00DA0EA5">
        <w:rPr>
          <w:rFonts w:ascii="Times New Roman" w:hAnsi="Times New Roman" w:cs="Times New Roman"/>
          <w:sz w:val="24"/>
        </w:rPr>
        <w:t>” la palabra subraya tiene la función de:</w:t>
      </w:r>
    </w:p>
    <w:p w14:paraId="6C522AC8" w14:textId="1CB955DB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DA0EA5">
        <w:rPr>
          <w:rFonts w:ascii="Times New Roman" w:hAnsi="Times New Roman" w:cs="Times New Roman"/>
          <w:sz w:val="24"/>
        </w:rPr>
        <w:t>Restringir la información de la idea anterior.</w:t>
      </w:r>
    </w:p>
    <w:p w14:paraId="3378CE7A" w14:textId="2C29419F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A0EA5">
        <w:rPr>
          <w:rFonts w:ascii="Times New Roman" w:hAnsi="Times New Roman" w:cs="Times New Roman"/>
          <w:sz w:val="24"/>
        </w:rPr>
        <w:t>E</w:t>
      </w:r>
      <w:r w:rsidRPr="00DA0EA5">
        <w:rPr>
          <w:rFonts w:ascii="Times New Roman" w:hAnsi="Times New Roman" w:cs="Times New Roman"/>
          <w:sz w:val="24"/>
        </w:rPr>
        <w:t>xplicar lo anotado en la idea que la precede.</w:t>
      </w:r>
    </w:p>
    <w:p w14:paraId="3C95F0F7" w14:textId="62EBA3BF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A0EA5">
        <w:rPr>
          <w:rFonts w:ascii="Times New Roman" w:hAnsi="Times New Roman" w:cs="Times New Roman"/>
          <w:sz w:val="24"/>
        </w:rPr>
        <w:t>S</w:t>
      </w:r>
      <w:r w:rsidRPr="00DA0EA5">
        <w:rPr>
          <w:rFonts w:ascii="Times New Roman" w:hAnsi="Times New Roman" w:cs="Times New Roman"/>
          <w:sz w:val="24"/>
        </w:rPr>
        <w:t>eñalar una oposición con lo anotado previamente.</w:t>
      </w:r>
    </w:p>
    <w:p w14:paraId="33B40890" w14:textId="619E856B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A0EA5">
        <w:rPr>
          <w:rFonts w:ascii="Times New Roman" w:hAnsi="Times New Roman" w:cs="Times New Roman"/>
          <w:sz w:val="24"/>
        </w:rPr>
        <w:t>A</w:t>
      </w:r>
      <w:r w:rsidRPr="00DA0EA5">
        <w:rPr>
          <w:rFonts w:ascii="Times New Roman" w:hAnsi="Times New Roman" w:cs="Times New Roman"/>
          <w:sz w:val="24"/>
        </w:rPr>
        <w:t>mpliar la información de lo anotado previamente.</w:t>
      </w:r>
    </w:p>
    <w:p w14:paraId="6A5D2047" w14:textId="78430F79" w:rsidR="00DA0EA5" w:rsidRPr="00DA0EA5" w:rsidRDefault="00DA0EA5" w:rsidP="00DA0EA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A0EA5">
        <w:rPr>
          <w:rFonts w:ascii="Times New Roman" w:hAnsi="Times New Roman" w:cs="Times New Roman"/>
          <w:sz w:val="24"/>
        </w:rPr>
        <w:t>Según el  texto, los centros comerciales surgen y cobran importancia porque:</w:t>
      </w:r>
    </w:p>
    <w:p w14:paraId="506A29EB" w14:textId="3D4AD493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A0EA5">
        <w:rPr>
          <w:rFonts w:ascii="Times New Roman" w:hAnsi="Times New Roman" w:cs="Times New Roman"/>
          <w:sz w:val="24"/>
        </w:rPr>
        <w:t>L</w:t>
      </w:r>
      <w:r w:rsidRPr="00DA0EA5">
        <w:rPr>
          <w:rFonts w:ascii="Times New Roman" w:hAnsi="Times New Roman" w:cs="Times New Roman"/>
          <w:sz w:val="24"/>
        </w:rPr>
        <w:t>a calle no permite la solidaridad y el encuentro entre las personas.</w:t>
      </w:r>
    </w:p>
    <w:p w14:paraId="13D6F3F7" w14:textId="2AEB758C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A0EA5">
        <w:rPr>
          <w:rFonts w:ascii="Times New Roman" w:hAnsi="Times New Roman" w:cs="Times New Roman"/>
          <w:sz w:val="24"/>
        </w:rPr>
        <w:t>L</w:t>
      </w:r>
      <w:r w:rsidRPr="00DA0EA5">
        <w:rPr>
          <w:rFonts w:ascii="Times New Roman" w:hAnsi="Times New Roman" w:cs="Times New Roman"/>
          <w:sz w:val="24"/>
        </w:rPr>
        <w:t>a escenografía de la ciudad crea una realidad de interacción compleja.</w:t>
      </w:r>
    </w:p>
    <w:p w14:paraId="385A0B2B" w14:textId="4C55264A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A5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Pr="00DA0EA5">
        <w:rPr>
          <w:rFonts w:ascii="Times New Roman" w:hAnsi="Times New Roman" w:cs="Times New Roman"/>
          <w:sz w:val="24"/>
          <w:szCs w:val="24"/>
        </w:rPr>
        <w:t>os lugares públicos se han desplazado y el centro ha perdido su valor.</w:t>
      </w:r>
    </w:p>
    <w:p w14:paraId="3FB59FB9" w14:textId="5CEFE34C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A5">
        <w:rPr>
          <w:rFonts w:ascii="Times New Roman" w:hAnsi="Times New Roman" w:cs="Times New Roman"/>
          <w:sz w:val="24"/>
          <w:szCs w:val="24"/>
        </w:rPr>
        <w:t>E</w:t>
      </w:r>
      <w:r w:rsidRPr="00DA0EA5">
        <w:rPr>
          <w:rFonts w:ascii="Times New Roman" w:hAnsi="Times New Roman" w:cs="Times New Roman"/>
          <w:sz w:val="24"/>
          <w:szCs w:val="24"/>
        </w:rPr>
        <w:t>n los espacios públicos se genera un proceso de simulación de lo privado</w:t>
      </w:r>
      <w:r w:rsidRPr="00DA0EA5">
        <w:rPr>
          <w:rFonts w:ascii="Times New Roman" w:hAnsi="Times New Roman" w:cs="Times New Roman"/>
          <w:sz w:val="24"/>
          <w:szCs w:val="24"/>
        </w:rPr>
        <w:t>.</w:t>
      </w:r>
    </w:p>
    <w:p w14:paraId="40FA49D9" w14:textId="68EDE443" w:rsidR="00DA0EA5" w:rsidRPr="00DA0EA5" w:rsidRDefault="00DA0EA5" w:rsidP="00DA0EA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A5">
        <w:rPr>
          <w:rFonts w:ascii="Times New Roman" w:hAnsi="Times New Roman" w:cs="Times New Roman"/>
          <w:sz w:val="24"/>
          <w:szCs w:val="24"/>
        </w:rPr>
        <w:t>Una de las estrategias usadas por la autora para reforzar su argumento es:</w:t>
      </w:r>
    </w:p>
    <w:p w14:paraId="7DA22F59" w14:textId="06461F18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A5">
        <w:rPr>
          <w:rFonts w:ascii="Times New Roman" w:hAnsi="Times New Roman" w:cs="Times New Roman"/>
          <w:sz w:val="24"/>
          <w:szCs w:val="24"/>
        </w:rPr>
        <w:t>C</w:t>
      </w:r>
      <w:r w:rsidRPr="00DA0EA5">
        <w:rPr>
          <w:rFonts w:ascii="Times New Roman" w:hAnsi="Times New Roman" w:cs="Times New Roman"/>
          <w:sz w:val="24"/>
          <w:szCs w:val="24"/>
        </w:rPr>
        <w:t>itar la opinión de un experto en el tema.</w:t>
      </w:r>
    </w:p>
    <w:p w14:paraId="51FF5F0B" w14:textId="2CBDEAE7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A5">
        <w:rPr>
          <w:rFonts w:ascii="Times New Roman" w:hAnsi="Times New Roman" w:cs="Times New Roman"/>
          <w:sz w:val="24"/>
          <w:szCs w:val="24"/>
        </w:rPr>
        <w:t>H</w:t>
      </w:r>
      <w:r w:rsidRPr="00DA0EA5">
        <w:rPr>
          <w:rFonts w:ascii="Times New Roman" w:hAnsi="Times New Roman" w:cs="Times New Roman"/>
          <w:sz w:val="24"/>
          <w:szCs w:val="24"/>
        </w:rPr>
        <w:t>acer alusión a los teatros y a la plaza pública.</w:t>
      </w:r>
    </w:p>
    <w:p w14:paraId="4CEE109F" w14:textId="7141D80E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A5">
        <w:rPr>
          <w:rFonts w:ascii="Times New Roman" w:hAnsi="Times New Roman" w:cs="Times New Roman"/>
          <w:sz w:val="24"/>
          <w:szCs w:val="24"/>
        </w:rPr>
        <w:t>C</w:t>
      </w:r>
      <w:r w:rsidRPr="00DA0EA5">
        <w:rPr>
          <w:rFonts w:ascii="Times New Roman" w:hAnsi="Times New Roman" w:cs="Times New Roman"/>
          <w:sz w:val="24"/>
          <w:szCs w:val="24"/>
        </w:rPr>
        <w:t>uestionar el manejo del tiempo del ciudadano.</w:t>
      </w:r>
    </w:p>
    <w:p w14:paraId="095AD362" w14:textId="5C834C14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A5">
        <w:rPr>
          <w:rFonts w:ascii="Times New Roman" w:hAnsi="Times New Roman" w:cs="Times New Roman"/>
          <w:sz w:val="24"/>
          <w:szCs w:val="24"/>
        </w:rPr>
        <w:t>M</w:t>
      </w:r>
      <w:r w:rsidRPr="00DA0EA5">
        <w:rPr>
          <w:rFonts w:ascii="Times New Roman" w:hAnsi="Times New Roman" w:cs="Times New Roman"/>
          <w:sz w:val="24"/>
          <w:szCs w:val="24"/>
        </w:rPr>
        <w:t>encionar las demandas del capitalismo.</w:t>
      </w:r>
    </w:p>
    <w:p w14:paraId="30200391" w14:textId="516EF4FF" w:rsidR="00DA0EA5" w:rsidRPr="00DA0EA5" w:rsidRDefault="00DA0EA5" w:rsidP="00DA0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A5">
        <w:rPr>
          <w:rFonts w:ascii="Times New Roman" w:hAnsi="Times New Roman" w:cs="Times New Roman"/>
          <w:b/>
          <w:sz w:val="24"/>
          <w:szCs w:val="24"/>
        </w:rPr>
        <w:t>Texto 2: La espera de la muerte</w:t>
      </w:r>
    </w:p>
    <w:p w14:paraId="30ACCA60" w14:textId="66714DCD" w:rsidR="00DA0EA5" w:rsidRPr="00DA0EA5" w:rsidRDefault="00DA0EA5" w:rsidP="00DA0EA5">
      <w:pPr>
        <w:jc w:val="both"/>
        <w:rPr>
          <w:rFonts w:ascii="Times New Roman" w:hAnsi="Times New Roman" w:cs="Times New Roman"/>
          <w:sz w:val="24"/>
          <w:szCs w:val="24"/>
        </w:rPr>
      </w:pPr>
      <w:r w:rsidRPr="00DA0EA5">
        <w:rPr>
          <w:rFonts w:ascii="Times New Roman" w:hAnsi="Times New Roman" w:cs="Times New Roman"/>
          <w:sz w:val="24"/>
          <w:szCs w:val="24"/>
        </w:rPr>
        <w:t>-¿Muerto? –d</w:t>
      </w:r>
      <w:r w:rsidRPr="00DA0EA5">
        <w:rPr>
          <w:rFonts w:ascii="Times New Roman" w:hAnsi="Times New Roman" w:cs="Times New Roman"/>
          <w:sz w:val="24"/>
          <w:szCs w:val="24"/>
        </w:rPr>
        <w:t>ijo el hombre–. Me aburre la mu</w:t>
      </w:r>
      <w:r w:rsidRPr="00DA0EA5">
        <w:rPr>
          <w:rFonts w:ascii="Times New Roman" w:hAnsi="Times New Roman" w:cs="Times New Roman"/>
          <w:sz w:val="24"/>
          <w:szCs w:val="24"/>
        </w:rPr>
        <w:t xml:space="preserve">erte. Nadie puede contar su </w:t>
      </w:r>
      <w:r w:rsidRPr="00DA0EA5">
        <w:rPr>
          <w:rFonts w:ascii="Times New Roman" w:hAnsi="Times New Roman" w:cs="Times New Roman"/>
          <w:sz w:val="24"/>
          <w:szCs w:val="24"/>
        </w:rPr>
        <w:t>muerte como otra aventura. Estaba sobre la</w:t>
      </w:r>
      <w:r w:rsidRPr="00DA0EA5">
        <w:rPr>
          <w:rFonts w:ascii="Times New Roman" w:hAnsi="Times New Roman" w:cs="Times New Roman"/>
          <w:sz w:val="24"/>
          <w:szCs w:val="24"/>
        </w:rPr>
        <w:t xml:space="preserve"> piedra habitual en el río, las </w:t>
      </w:r>
      <w:r w:rsidRPr="00DA0EA5">
        <w:rPr>
          <w:rFonts w:ascii="Times New Roman" w:hAnsi="Times New Roman" w:cs="Times New Roman"/>
          <w:sz w:val="24"/>
          <w:szCs w:val="24"/>
        </w:rPr>
        <w:t>aguas del charco hondo parecían sonar dentro de él mismo.</w:t>
      </w:r>
    </w:p>
    <w:p w14:paraId="0D2CA286" w14:textId="4E0F34CA" w:rsidR="00DA0EA5" w:rsidRPr="00DA0EA5" w:rsidRDefault="00DA0EA5" w:rsidP="00DA0EA5">
      <w:pPr>
        <w:jc w:val="both"/>
        <w:rPr>
          <w:rFonts w:ascii="Times New Roman" w:hAnsi="Times New Roman" w:cs="Times New Roman"/>
          <w:sz w:val="24"/>
          <w:szCs w:val="24"/>
        </w:rPr>
      </w:pPr>
      <w:r w:rsidRPr="00DA0EA5">
        <w:rPr>
          <w:rFonts w:ascii="Times New Roman" w:hAnsi="Times New Roman" w:cs="Times New Roman"/>
          <w:sz w:val="24"/>
          <w:szCs w:val="24"/>
        </w:rPr>
        <w:t>-Si llegara la muerte, me tiraría al charco</w:t>
      </w:r>
      <w:r w:rsidRPr="00DA0EA5">
        <w:rPr>
          <w:rFonts w:ascii="Times New Roman" w:hAnsi="Times New Roman" w:cs="Times New Roman"/>
          <w:sz w:val="24"/>
          <w:szCs w:val="24"/>
        </w:rPr>
        <w:t xml:space="preserve">-. Porque ella era para él otro </w:t>
      </w:r>
      <w:r w:rsidRPr="00DA0EA5">
        <w:rPr>
          <w:rFonts w:ascii="Times New Roman" w:hAnsi="Times New Roman" w:cs="Times New Roman"/>
          <w:sz w:val="24"/>
          <w:szCs w:val="24"/>
        </w:rPr>
        <w:t>grafismo, como un aviso en los muros. Sonri</w:t>
      </w:r>
      <w:r w:rsidRPr="00DA0EA5">
        <w:rPr>
          <w:rFonts w:ascii="Times New Roman" w:hAnsi="Times New Roman" w:cs="Times New Roman"/>
          <w:sz w:val="24"/>
          <w:szCs w:val="24"/>
        </w:rPr>
        <w:t xml:space="preserve">ó con severa tristeza, miró las </w:t>
      </w:r>
      <w:r w:rsidRPr="00DA0EA5">
        <w:rPr>
          <w:rFonts w:ascii="Times New Roman" w:hAnsi="Times New Roman" w:cs="Times New Roman"/>
          <w:sz w:val="24"/>
          <w:szCs w:val="24"/>
        </w:rPr>
        <w:t>ramas altas de laureles y yarumos, las nube</w:t>
      </w:r>
      <w:r w:rsidRPr="00DA0EA5">
        <w:rPr>
          <w:rFonts w:ascii="Times New Roman" w:hAnsi="Times New Roman" w:cs="Times New Roman"/>
          <w:sz w:val="24"/>
          <w:szCs w:val="24"/>
        </w:rPr>
        <w:t xml:space="preserve">s sobre las hojas, el sol en la </w:t>
      </w:r>
      <w:r w:rsidRPr="00DA0EA5">
        <w:rPr>
          <w:rFonts w:ascii="Times New Roman" w:hAnsi="Times New Roman" w:cs="Times New Roman"/>
          <w:sz w:val="24"/>
          <w:szCs w:val="24"/>
        </w:rPr>
        <w:t>montaña, volvió la mirada en derredor de la piedra.</w:t>
      </w:r>
    </w:p>
    <w:p w14:paraId="0463AB3A" w14:textId="77777777" w:rsidR="00DA0EA5" w:rsidRPr="00DA0EA5" w:rsidRDefault="00DA0EA5" w:rsidP="00DA0EA5">
      <w:pPr>
        <w:jc w:val="both"/>
        <w:rPr>
          <w:rFonts w:ascii="Times New Roman" w:hAnsi="Times New Roman" w:cs="Times New Roman"/>
          <w:sz w:val="24"/>
          <w:szCs w:val="24"/>
        </w:rPr>
      </w:pPr>
      <w:r w:rsidRPr="00DA0EA5">
        <w:rPr>
          <w:rFonts w:ascii="Times New Roman" w:hAnsi="Times New Roman" w:cs="Times New Roman"/>
          <w:sz w:val="24"/>
          <w:szCs w:val="24"/>
        </w:rPr>
        <w:t>-¿Por qué la muerte no le tiene miedo a la vida?</w:t>
      </w:r>
    </w:p>
    <w:p w14:paraId="7EAC7A8D" w14:textId="77777777" w:rsidR="00DA0EA5" w:rsidRPr="00DA0EA5" w:rsidRDefault="00DA0EA5" w:rsidP="00DA0EA5">
      <w:pPr>
        <w:jc w:val="both"/>
        <w:rPr>
          <w:rFonts w:ascii="Times New Roman" w:hAnsi="Times New Roman" w:cs="Times New Roman"/>
          <w:sz w:val="24"/>
          <w:szCs w:val="24"/>
        </w:rPr>
      </w:pPr>
      <w:r w:rsidRPr="00DA0EA5">
        <w:rPr>
          <w:rFonts w:ascii="Times New Roman" w:hAnsi="Times New Roman" w:cs="Times New Roman"/>
          <w:sz w:val="24"/>
          <w:szCs w:val="24"/>
        </w:rPr>
        <w:t>-Porque son hermanas.</w:t>
      </w:r>
    </w:p>
    <w:p w14:paraId="0CC0E780" w14:textId="29358395" w:rsidR="00DA0EA5" w:rsidRPr="00DA0EA5" w:rsidRDefault="00DA0EA5" w:rsidP="00DA0EA5">
      <w:pPr>
        <w:jc w:val="both"/>
        <w:rPr>
          <w:rFonts w:ascii="Times New Roman" w:hAnsi="Times New Roman" w:cs="Times New Roman"/>
          <w:sz w:val="24"/>
          <w:szCs w:val="24"/>
        </w:rPr>
      </w:pPr>
      <w:r w:rsidRPr="00DA0EA5">
        <w:rPr>
          <w:rFonts w:ascii="Times New Roman" w:hAnsi="Times New Roman" w:cs="Times New Roman"/>
          <w:sz w:val="24"/>
          <w:szCs w:val="24"/>
        </w:rPr>
        <w:t>-Si la muerte viene, me tiro al charco hasta que</w:t>
      </w:r>
      <w:r w:rsidRPr="00DA0EA5">
        <w:rPr>
          <w:rFonts w:ascii="Times New Roman" w:hAnsi="Times New Roman" w:cs="Times New Roman"/>
          <w:sz w:val="24"/>
          <w:szCs w:val="24"/>
        </w:rPr>
        <w:t xml:space="preserve"> se retire-. La fiebre lo había </w:t>
      </w:r>
      <w:r w:rsidRPr="00DA0EA5">
        <w:rPr>
          <w:rFonts w:ascii="Times New Roman" w:hAnsi="Times New Roman" w:cs="Times New Roman"/>
          <w:sz w:val="24"/>
          <w:szCs w:val="24"/>
        </w:rPr>
        <w:t xml:space="preserve">agotado, pensaba que su temblor era </w:t>
      </w:r>
      <w:r w:rsidRPr="00DA0EA5">
        <w:rPr>
          <w:rFonts w:ascii="Times New Roman" w:hAnsi="Times New Roman" w:cs="Times New Roman"/>
          <w:sz w:val="24"/>
          <w:szCs w:val="24"/>
        </w:rPr>
        <w:t xml:space="preserve">el temblor del agua. Miró hacia </w:t>
      </w:r>
      <w:r w:rsidRPr="00DA0EA5">
        <w:rPr>
          <w:rFonts w:ascii="Times New Roman" w:hAnsi="Times New Roman" w:cs="Times New Roman"/>
          <w:sz w:val="24"/>
          <w:szCs w:val="24"/>
        </w:rPr>
        <w:t>su cuarto, allí estuvo buscándolo la muert</w:t>
      </w:r>
      <w:r w:rsidRPr="00DA0EA5">
        <w:rPr>
          <w:rFonts w:ascii="Times New Roman" w:hAnsi="Times New Roman" w:cs="Times New Roman"/>
          <w:sz w:val="24"/>
          <w:szCs w:val="24"/>
        </w:rPr>
        <w:t xml:space="preserve">e, de allí salía y se acercaba, </w:t>
      </w:r>
      <w:r w:rsidRPr="00DA0EA5">
        <w:rPr>
          <w:rFonts w:ascii="Times New Roman" w:hAnsi="Times New Roman" w:cs="Times New Roman"/>
          <w:sz w:val="24"/>
          <w:szCs w:val="24"/>
        </w:rPr>
        <w:t>definitivamente.</w:t>
      </w:r>
    </w:p>
    <w:p w14:paraId="5F7DD13F" w14:textId="77777777" w:rsidR="00DA0EA5" w:rsidRPr="00DA0EA5" w:rsidRDefault="00DA0EA5" w:rsidP="00DA0EA5">
      <w:pPr>
        <w:jc w:val="both"/>
        <w:rPr>
          <w:rFonts w:ascii="Times New Roman" w:hAnsi="Times New Roman" w:cs="Times New Roman"/>
          <w:sz w:val="24"/>
          <w:szCs w:val="24"/>
        </w:rPr>
      </w:pPr>
      <w:r w:rsidRPr="00DA0EA5">
        <w:rPr>
          <w:rFonts w:ascii="Times New Roman" w:hAnsi="Times New Roman" w:cs="Times New Roman"/>
          <w:sz w:val="24"/>
          <w:szCs w:val="24"/>
        </w:rPr>
        <w:t>-¡No me agarrará sobre la piedra!</w:t>
      </w:r>
    </w:p>
    <w:p w14:paraId="06785559" w14:textId="003EC5BB" w:rsidR="00DA0EA5" w:rsidRPr="00DA0EA5" w:rsidRDefault="00DA0EA5" w:rsidP="00DA0EA5">
      <w:pPr>
        <w:jc w:val="both"/>
        <w:rPr>
          <w:rFonts w:ascii="Times New Roman" w:hAnsi="Times New Roman" w:cs="Times New Roman"/>
          <w:sz w:val="24"/>
          <w:szCs w:val="24"/>
        </w:rPr>
      </w:pPr>
      <w:r w:rsidRPr="00DA0EA5">
        <w:rPr>
          <w:rFonts w:ascii="Times New Roman" w:hAnsi="Times New Roman" w:cs="Times New Roman"/>
          <w:sz w:val="24"/>
          <w:szCs w:val="24"/>
        </w:rPr>
        <w:t>Se desnudó y se tiró al charco para rehuirl</w:t>
      </w:r>
      <w:r w:rsidRPr="00DA0EA5">
        <w:rPr>
          <w:rFonts w:ascii="Times New Roman" w:hAnsi="Times New Roman" w:cs="Times New Roman"/>
          <w:sz w:val="24"/>
          <w:szCs w:val="24"/>
        </w:rPr>
        <w:t xml:space="preserve">a. La muerte ocupó su puesto en </w:t>
      </w:r>
      <w:r w:rsidRPr="00DA0EA5">
        <w:rPr>
          <w:rFonts w:ascii="Times New Roman" w:hAnsi="Times New Roman" w:cs="Times New Roman"/>
          <w:sz w:val="24"/>
          <w:szCs w:val="24"/>
        </w:rPr>
        <w:t>la piedra, nadie la vio en esos minutos, por</w:t>
      </w:r>
      <w:r w:rsidRPr="00DA0EA5">
        <w:rPr>
          <w:rFonts w:ascii="Times New Roman" w:hAnsi="Times New Roman" w:cs="Times New Roman"/>
          <w:sz w:val="24"/>
          <w:szCs w:val="24"/>
        </w:rPr>
        <w:t xml:space="preserve">que nadie había en derredor. El </w:t>
      </w:r>
      <w:r w:rsidRPr="00DA0EA5">
        <w:rPr>
          <w:rFonts w:ascii="Times New Roman" w:hAnsi="Times New Roman" w:cs="Times New Roman"/>
          <w:sz w:val="24"/>
          <w:szCs w:val="24"/>
        </w:rPr>
        <w:t>hombre seguía bajo el remolino, alcanzó</w:t>
      </w:r>
      <w:r w:rsidRPr="00DA0EA5">
        <w:rPr>
          <w:rFonts w:ascii="Times New Roman" w:hAnsi="Times New Roman" w:cs="Times New Roman"/>
          <w:sz w:val="24"/>
          <w:szCs w:val="24"/>
        </w:rPr>
        <w:t xml:space="preserve"> a pensar que la muerte era más </w:t>
      </w:r>
      <w:r w:rsidRPr="00DA0EA5">
        <w:rPr>
          <w:rFonts w:ascii="Times New Roman" w:hAnsi="Times New Roman" w:cs="Times New Roman"/>
          <w:sz w:val="24"/>
          <w:szCs w:val="24"/>
        </w:rPr>
        <w:t>rápida y de mayores presencias, pues la</w:t>
      </w:r>
      <w:r w:rsidRPr="00DA0EA5">
        <w:rPr>
          <w:rFonts w:ascii="Times New Roman" w:hAnsi="Times New Roman" w:cs="Times New Roman"/>
          <w:sz w:val="24"/>
          <w:szCs w:val="24"/>
        </w:rPr>
        <w:t xml:space="preserve"> había encontrado también en el </w:t>
      </w:r>
      <w:r w:rsidRPr="00DA0EA5">
        <w:rPr>
          <w:rFonts w:ascii="Times New Roman" w:hAnsi="Times New Roman" w:cs="Times New Roman"/>
          <w:sz w:val="24"/>
          <w:szCs w:val="24"/>
        </w:rPr>
        <w:t xml:space="preserve">fondo de las aguas, sin tiempo ya para seguir huyendo. </w:t>
      </w:r>
      <w:r w:rsidRPr="00DA0EA5">
        <w:rPr>
          <w:rFonts w:ascii="Times New Roman" w:hAnsi="Times New Roman" w:cs="Times New Roman"/>
          <w:sz w:val="24"/>
          <w:szCs w:val="24"/>
        </w:rPr>
        <w:cr/>
      </w:r>
    </w:p>
    <w:p w14:paraId="2DDBA831" w14:textId="59ADF953" w:rsidR="00DA0EA5" w:rsidRDefault="00DA0EA5" w:rsidP="00DA0EA5">
      <w:pPr>
        <w:jc w:val="right"/>
        <w:rPr>
          <w:rFonts w:ascii="Times New Roman" w:hAnsi="Times New Roman" w:cs="Times New Roman"/>
        </w:rPr>
      </w:pPr>
      <w:r w:rsidRPr="00DA0EA5">
        <w:rPr>
          <w:rFonts w:ascii="Times New Roman" w:hAnsi="Times New Roman" w:cs="Times New Roman"/>
        </w:rPr>
        <w:t>Tomado de: Mejía Vallejo, Manuel (2004)</w:t>
      </w:r>
      <w:r>
        <w:rPr>
          <w:rFonts w:ascii="Times New Roman" w:hAnsi="Times New Roman" w:cs="Times New Roman"/>
        </w:rPr>
        <w:t xml:space="preserve">. “Otras historias de Balandú”. </w:t>
      </w:r>
      <w:r w:rsidRPr="00DA0EA5">
        <w:rPr>
          <w:rFonts w:ascii="Times New Roman" w:hAnsi="Times New Roman" w:cs="Times New Roman"/>
        </w:rPr>
        <w:t>En: Cuentos completos. Bogotá: Alfaguara. p. 400</w:t>
      </w:r>
      <w:r>
        <w:rPr>
          <w:rFonts w:ascii="Times New Roman" w:hAnsi="Times New Roman" w:cs="Times New Roman"/>
        </w:rPr>
        <w:t>.</w:t>
      </w:r>
    </w:p>
    <w:p w14:paraId="23C2AA09" w14:textId="2CA9A60C" w:rsidR="00DA0EA5" w:rsidRPr="00DA0EA5" w:rsidRDefault="00DA0EA5" w:rsidP="00DA0EA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A0EA5">
        <w:rPr>
          <w:rFonts w:ascii="Times New Roman" w:hAnsi="Times New Roman" w:cs="Times New Roman"/>
          <w:sz w:val="24"/>
        </w:rPr>
        <w:t>La expresión “porque son hermanas” hace referencia a la muerte y a la:</w:t>
      </w:r>
    </w:p>
    <w:p w14:paraId="0353F7E0" w14:textId="2E74A689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A0EA5">
        <w:rPr>
          <w:rFonts w:ascii="Times New Roman" w:hAnsi="Times New Roman" w:cs="Times New Roman"/>
          <w:sz w:val="24"/>
        </w:rPr>
        <w:t>La piedra.</w:t>
      </w:r>
    </w:p>
    <w:p w14:paraId="3A903490" w14:textId="3B6B470B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A0EA5">
        <w:rPr>
          <w:rFonts w:ascii="Times New Roman" w:hAnsi="Times New Roman" w:cs="Times New Roman"/>
          <w:sz w:val="24"/>
        </w:rPr>
        <w:t>La tristeza.</w:t>
      </w:r>
    </w:p>
    <w:p w14:paraId="21184712" w14:textId="1D806C4B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A0EA5">
        <w:rPr>
          <w:rFonts w:ascii="Times New Roman" w:hAnsi="Times New Roman" w:cs="Times New Roman"/>
          <w:sz w:val="24"/>
        </w:rPr>
        <w:t>La fiebre.</w:t>
      </w:r>
    </w:p>
    <w:p w14:paraId="6B0798DE" w14:textId="11C5DBF2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A0EA5">
        <w:rPr>
          <w:rFonts w:ascii="Times New Roman" w:hAnsi="Times New Roman" w:cs="Times New Roman"/>
          <w:sz w:val="24"/>
        </w:rPr>
        <w:t>La vida.</w:t>
      </w:r>
    </w:p>
    <w:p w14:paraId="4C258F3D" w14:textId="37CCB88F" w:rsidR="00DA0EA5" w:rsidRPr="00DA0EA5" w:rsidRDefault="00DA0EA5" w:rsidP="00DA0EA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A0EA5">
        <w:rPr>
          <w:rFonts w:ascii="Times New Roman" w:hAnsi="Times New Roman" w:cs="Times New Roman"/>
          <w:sz w:val="24"/>
        </w:rPr>
        <w:t>La expresión “</w:t>
      </w:r>
      <w:r w:rsidRPr="00DA0EA5">
        <w:rPr>
          <w:rFonts w:ascii="Times New Roman" w:hAnsi="Times New Roman" w:cs="Times New Roman"/>
          <w:sz w:val="24"/>
        </w:rPr>
        <w:t>La fiebre lo había agotado, pensaba que su temblor era el temblor del agua” indica que el hombre se encontraba en un estado de delirio,</w:t>
      </w:r>
      <w:r w:rsidRPr="00DA0EA5">
        <w:rPr>
          <w:rFonts w:ascii="Times New Roman" w:hAnsi="Times New Roman" w:cs="Times New Roman"/>
          <w:sz w:val="24"/>
        </w:rPr>
        <w:t xml:space="preserve"> </w:t>
      </w:r>
      <w:r w:rsidRPr="00DA0EA5">
        <w:rPr>
          <w:rFonts w:ascii="Times New Roman" w:hAnsi="Times New Roman" w:cs="Times New Roman"/>
          <w:sz w:val="24"/>
        </w:rPr>
        <w:t>porque</w:t>
      </w:r>
      <w:r w:rsidRPr="00DA0EA5">
        <w:rPr>
          <w:rFonts w:ascii="Times New Roman" w:hAnsi="Times New Roman" w:cs="Times New Roman"/>
          <w:sz w:val="24"/>
        </w:rPr>
        <w:t xml:space="preserve">: </w:t>
      </w:r>
    </w:p>
    <w:p w14:paraId="048CD2B8" w14:textId="6C03CE22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A0EA5">
        <w:rPr>
          <w:rFonts w:ascii="Times New Roman" w:hAnsi="Times New Roman" w:cs="Times New Roman"/>
          <w:sz w:val="24"/>
        </w:rPr>
        <w:lastRenderedPageBreak/>
        <w:t>C</w:t>
      </w:r>
      <w:r w:rsidRPr="00DA0EA5">
        <w:rPr>
          <w:rFonts w:ascii="Times New Roman" w:hAnsi="Times New Roman" w:cs="Times New Roman"/>
          <w:sz w:val="24"/>
        </w:rPr>
        <w:t>aminó mucho entre laureles, yarumos y montañas.</w:t>
      </w:r>
    </w:p>
    <w:p w14:paraId="297C8BC0" w14:textId="1DDB8279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A0EA5">
        <w:rPr>
          <w:rFonts w:ascii="Times New Roman" w:hAnsi="Times New Roman" w:cs="Times New Roman"/>
          <w:sz w:val="24"/>
        </w:rPr>
        <w:t>C</w:t>
      </w:r>
      <w:r w:rsidRPr="00DA0EA5">
        <w:rPr>
          <w:rFonts w:ascii="Times New Roman" w:hAnsi="Times New Roman" w:cs="Times New Roman"/>
          <w:sz w:val="24"/>
        </w:rPr>
        <w:t>onfundía su estado físico con el movimiento del agua.</w:t>
      </w:r>
    </w:p>
    <w:p w14:paraId="2A0A135A" w14:textId="0BD3D25D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A0EA5">
        <w:rPr>
          <w:rFonts w:ascii="Times New Roman" w:hAnsi="Times New Roman" w:cs="Times New Roman"/>
          <w:sz w:val="24"/>
        </w:rPr>
        <w:t>P</w:t>
      </w:r>
      <w:r w:rsidRPr="00DA0EA5">
        <w:rPr>
          <w:rFonts w:ascii="Times New Roman" w:hAnsi="Times New Roman" w:cs="Times New Roman"/>
          <w:sz w:val="24"/>
        </w:rPr>
        <w:t>odía resbalar de la piedra y caer al profundo charco.</w:t>
      </w:r>
    </w:p>
    <w:p w14:paraId="57ECF054" w14:textId="42D9C34B" w:rsidR="00DA0EA5" w:rsidRPr="00DA0EA5" w:rsidRDefault="00DA0EA5" w:rsidP="00DA0EA5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DA0EA5">
        <w:rPr>
          <w:rFonts w:ascii="Times New Roman" w:hAnsi="Times New Roman" w:cs="Times New Roman"/>
          <w:sz w:val="24"/>
        </w:rPr>
        <w:t>E</w:t>
      </w:r>
      <w:r w:rsidRPr="00DA0EA5">
        <w:rPr>
          <w:rFonts w:ascii="Times New Roman" w:hAnsi="Times New Roman" w:cs="Times New Roman"/>
          <w:sz w:val="24"/>
        </w:rPr>
        <w:t xml:space="preserve">staba sobre una piedra, solo y muy angustiado. </w:t>
      </w:r>
      <w:r w:rsidRPr="00DA0EA5">
        <w:rPr>
          <w:rFonts w:ascii="Times New Roman" w:hAnsi="Times New Roman" w:cs="Times New Roman"/>
          <w:sz w:val="24"/>
        </w:rPr>
        <w:cr/>
      </w:r>
    </w:p>
    <w:p w14:paraId="3725F880" w14:textId="319EA67A" w:rsidR="00DA0EA5" w:rsidRDefault="00DA0EA5" w:rsidP="00DA0EA5">
      <w:pPr>
        <w:jc w:val="center"/>
        <w:rPr>
          <w:rFonts w:ascii="Times New Roman" w:hAnsi="Times New Roman" w:cs="Times New Roman"/>
          <w:b/>
          <w:sz w:val="24"/>
        </w:rPr>
      </w:pPr>
      <w:r w:rsidRPr="00DA0EA5">
        <w:rPr>
          <w:rFonts w:ascii="Times New Roman" w:hAnsi="Times New Roman" w:cs="Times New Roman"/>
          <w:b/>
          <w:sz w:val="24"/>
        </w:rPr>
        <w:t>Texto 3</w:t>
      </w:r>
    </w:p>
    <w:p w14:paraId="3AE11900" w14:textId="097A9E80" w:rsidR="00DA0EA5" w:rsidRDefault="00DA0EA5" w:rsidP="00DA0EA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es-CO"/>
        </w:rPr>
        <w:drawing>
          <wp:inline distT="0" distB="0" distL="0" distR="0" wp14:anchorId="48BDB897" wp14:editId="2DAE0ECD">
            <wp:extent cx="3962400" cy="3048000"/>
            <wp:effectExtent l="0" t="0" r="0" b="0"/>
            <wp:docPr id="7" name="Imagen 7" descr="PARA H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RA HAC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77026" w14:textId="01C9E851" w:rsidR="009818B6" w:rsidRDefault="009818B6" w:rsidP="009818B6">
      <w:pPr>
        <w:jc w:val="right"/>
        <w:rPr>
          <w:rFonts w:ascii="Times New Roman" w:hAnsi="Times New Roman" w:cs="Times New Roman"/>
        </w:rPr>
      </w:pPr>
      <w:r w:rsidRPr="009818B6">
        <w:rPr>
          <w:rFonts w:ascii="Times New Roman" w:hAnsi="Times New Roman" w:cs="Times New Roman"/>
        </w:rPr>
        <w:t>Periódico El Tiempo. 08 de marzo de 2013.</w:t>
      </w:r>
    </w:p>
    <w:p w14:paraId="39E22AD1" w14:textId="7C20DF98" w:rsidR="009818B6" w:rsidRDefault="009818B6" w:rsidP="009818B6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 la expresión del cartel, el autor pretende:</w:t>
      </w:r>
    </w:p>
    <w:p w14:paraId="58E554F1" w14:textId="09AA9D88" w:rsidR="009818B6" w:rsidRPr="009818B6" w:rsidRDefault="009818B6" w:rsidP="009818B6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9818B6">
        <w:rPr>
          <w:rFonts w:ascii="Times New Roman" w:hAnsi="Times New Roman" w:cs="Times New Roman"/>
          <w:sz w:val="24"/>
        </w:rPr>
        <w:t>uestionar que se celebre el Día de la Mujer mas no el día del hombre.</w:t>
      </w:r>
    </w:p>
    <w:p w14:paraId="09F8621B" w14:textId="1E8EC0E1" w:rsidR="009818B6" w:rsidRPr="009818B6" w:rsidRDefault="009818B6" w:rsidP="009818B6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9818B6">
        <w:rPr>
          <w:rFonts w:ascii="Times New Roman" w:hAnsi="Times New Roman" w:cs="Times New Roman"/>
          <w:sz w:val="24"/>
        </w:rPr>
        <w:t>riticar irónicamente algunas celebraciones culturales cuestionando su</w:t>
      </w:r>
      <w:r>
        <w:rPr>
          <w:rFonts w:ascii="Times New Roman" w:hAnsi="Times New Roman" w:cs="Times New Roman"/>
          <w:sz w:val="24"/>
        </w:rPr>
        <w:t xml:space="preserve"> </w:t>
      </w:r>
      <w:r w:rsidRPr="009818B6">
        <w:rPr>
          <w:rFonts w:ascii="Times New Roman" w:hAnsi="Times New Roman" w:cs="Times New Roman"/>
          <w:sz w:val="24"/>
        </w:rPr>
        <w:t>sinceridad.</w:t>
      </w:r>
    </w:p>
    <w:p w14:paraId="18D84BCD" w14:textId="360CC382" w:rsidR="009818B6" w:rsidRPr="009818B6" w:rsidRDefault="009818B6" w:rsidP="009818B6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Pr="009818B6">
        <w:rPr>
          <w:rFonts w:ascii="Times New Roman" w:hAnsi="Times New Roman" w:cs="Times New Roman"/>
          <w:sz w:val="24"/>
        </w:rPr>
        <w:t>esaltar los trabajos c</w:t>
      </w:r>
      <w:bookmarkStart w:id="0" w:name="_GoBack"/>
      <w:bookmarkEnd w:id="0"/>
      <w:r w:rsidRPr="009818B6">
        <w:rPr>
          <w:rFonts w:ascii="Times New Roman" w:hAnsi="Times New Roman" w:cs="Times New Roman"/>
          <w:sz w:val="24"/>
        </w:rPr>
        <w:t>otidianos que llevan a cabo las mujeres.</w:t>
      </w:r>
    </w:p>
    <w:p w14:paraId="142ED79D" w14:textId="199F4E6A" w:rsidR="009818B6" w:rsidRPr="009818B6" w:rsidRDefault="009818B6" w:rsidP="009818B6">
      <w:pPr>
        <w:pStyle w:val="Prrafodelist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Pr="009818B6">
        <w:rPr>
          <w:rFonts w:ascii="Times New Roman" w:hAnsi="Times New Roman" w:cs="Times New Roman"/>
          <w:sz w:val="24"/>
        </w:rPr>
        <w:t>lustrar los hechos que originaron la celebración del Día de la Mujer.</w:t>
      </w:r>
    </w:p>
    <w:sectPr w:rsidR="009818B6" w:rsidRPr="009818B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53AF7" w14:textId="77777777" w:rsidR="00BB12A7" w:rsidRDefault="00BB12A7" w:rsidP="007D373D">
      <w:pPr>
        <w:spacing w:after="0" w:line="240" w:lineRule="auto"/>
      </w:pPr>
      <w:r>
        <w:separator/>
      </w:r>
    </w:p>
  </w:endnote>
  <w:endnote w:type="continuationSeparator" w:id="0">
    <w:p w14:paraId="6187BAA5" w14:textId="77777777" w:rsidR="00BB12A7" w:rsidRDefault="00BB12A7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11829" w14:textId="77777777" w:rsidR="00BB12A7" w:rsidRDefault="00BB12A7" w:rsidP="007D373D">
      <w:pPr>
        <w:spacing w:after="0" w:line="240" w:lineRule="auto"/>
      </w:pPr>
      <w:r>
        <w:separator/>
      </w:r>
    </w:p>
  </w:footnote>
  <w:footnote w:type="continuationSeparator" w:id="0">
    <w:p w14:paraId="6A6B2642" w14:textId="77777777" w:rsidR="00BB12A7" w:rsidRDefault="00BB12A7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7D373D" w:rsidRDefault="007D373D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7D373D" w14:paraId="7BECF010" w14:textId="77777777" w:rsidTr="00693802">
      <w:tc>
        <w:tcPr>
          <w:tcW w:w="11340" w:type="dxa"/>
          <w:gridSpan w:val="2"/>
        </w:tcPr>
        <w:p w14:paraId="060B55F3" w14:textId="77777777" w:rsidR="007D373D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7D373D" w14:paraId="6780555E" w14:textId="77777777" w:rsidTr="007D373D">
      <w:tc>
        <w:tcPr>
          <w:tcW w:w="5954" w:type="dxa"/>
        </w:tcPr>
        <w:p w14:paraId="4BC29D22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52EB7871" w:rsidR="007D373D" w:rsidRPr="008F41A8" w:rsidRDefault="007D373D" w:rsidP="005A7F15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 w:rsidR="005A7F15"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7D373D" w14:paraId="4C98498F" w14:textId="77777777" w:rsidTr="007D373D">
      <w:tc>
        <w:tcPr>
          <w:tcW w:w="5954" w:type="dxa"/>
        </w:tcPr>
        <w:p w14:paraId="4157E0B9" w14:textId="05F5E44F" w:rsidR="007D373D" w:rsidRPr="008F41A8" w:rsidRDefault="007D373D" w:rsidP="00376F89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 w:rsidR="00376F89">
            <w:rPr>
              <w:rFonts w:ascii="Cambria" w:hAnsi="Cambria" w:cs="Arial"/>
              <w:b/>
              <w:u w:val="single"/>
            </w:rPr>
            <w:t>UNDÉCIMO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1</w:t>
          </w:r>
        </w:p>
      </w:tc>
    </w:tr>
  </w:tbl>
  <w:p w14:paraId="094AC320" w14:textId="77777777" w:rsidR="007D373D" w:rsidRDefault="007D37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04CA9"/>
    <w:multiLevelType w:val="hybridMultilevel"/>
    <w:tmpl w:val="B506401C"/>
    <w:lvl w:ilvl="0" w:tplc="6C846F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38E331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F3C19"/>
    <w:multiLevelType w:val="hybridMultilevel"/>
    <w:tmpl w:val="B88450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04843"/>
    <w:multiLevelType w:val="hybridMultilevel"/>
    <w:tmpl w:val="F7F06228"/>
    <w:lvl w:ilvl="0" w:tplc="6C846F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46C8"/>
    <w:multiLevelType w:val="hybridMultilevel"/>
    <w:tmpl w:val="78F86300"/>
    <w:lvl w:ilvl="0" w:tplc="2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BA66BD9"/>
    <w:multiLevelType w:val="hybridMultilevel"/>
    <w:tmpl w:val="4B22AB1E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B13201B"/>
    <w:multiLevelType w:val="hybridMultilevel"/>
    <w:tmpl w:val="A7842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027E3"/>
    <w:multiLevelType w:val="hybridMultilevel"/>
    <w:tmpl w:val="C1F08FA0"/>
    <w:lvl w:ilvl="0" w:tplc="6C846F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176ACA"/>
    <w:rsid w:val="003107F8"/>
    <w:rsid w:val="00376F89"/>
    <w:rsid w:val="00397B48"/>
    <w:rsid w:val="003B2C1E"/>
    <w:rsid w:val="00413D65"/>
    <w:rsid w:val="00492F5A"/>
    <w:rsid w:val="0051397F"/>
    <w:rsid w:val="005300E9"/>
    <w:rsid w:val="00536555"/>
    <w:rsid w:val="00586679"/>
    <w:rsid w:val="005A7F15"/>
    <w:rsid w:val="006355D0"/>
    <w:rsid w:val="006971E8"/>
    <w:rsid w:val="00697428"/>
    <w:rsid w:val="00754157"/>
    <w:rsid w:val="007D373D"/>
    <w:rsid w:val="007F2899"/>
    <w:rsid w:val="007F536D"/>
    <w:rsid w:val="0085604E"/>
    <w:rsid w:val="009818B6"/>
    <w:rsid w:val="00A71FB5"/>
    <w:rsid w:val="00BB12A7"/>
    <w:rsid w:val="00BF19AB"/>
    <w:rsid w:val="00C579C3"/>
    <w:rsid w:val="00D20CA8"/>
    <w:rsid w:val="00D522AE"/>
    <w:rsid w:val="00D53DE9"/>
    <w:rsid w:val="00DA0EA5"/>
    <w:rsid w:val="00E31774"/>
    <w:rsid w:val="00F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2F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elespectador.com/opinion/columna-402565-los-nuevos-templ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manidadesca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DE33B-AD14-44F9-80F1-D4EA2C9F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1058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9</cp:revision>
  <cp:lastPrinted>2020-04-03T18:53:00Z</cp:lastPrinted>
  <dcterms:created xsi:type="dcterms:W3CDTF">2020-04-03T17:47:00Z</dcterms:created>
  <dcterms:modified xsi:type="dcterms:W3CDTF">2020-04-04T18:39:00Z</dcterms:modified>
</cp:coreProperties>
</file>