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5986D2B9" w:rsidR="007D373D" w:rsidRDefault="007C4918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Comprensión de lectura</w:t>
      </w:r>
    </w:p>
    <w:p w14:paraId="5C1E851A" w14:textId="77777777" w:rsidR="0050506A" w:rsidRDefault="0050506A" w:rsidP="00D20CA8">
      <w:pPr>
        <w:jc w:val="both"/>
        <w:rPr>
          <w:rFonts w:ascii="Times New Roman" w:hAnsi="Times New Roman" w:cs="Times New Roman"/>
          <w:sz w:val="24"/>
        </w:rPr>
      </w:pPr>
    </w:p>
    <w:p w14:paraId="19E51A2D" w14:textId="0D21F786" w:rsidR="0050506A" w:rsidRDefault="0050506A" w:rsidP="0050506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50506A">
        <w:rPr>
          <w:rFonts w:ascii="Times New Roman" w:hAnsi="Times New Roman" w:cs="Times New Roman"/>
          <w:b/>
          <w:sz w:val="24"/>
        </w:rPr>
        <w:t>“Aprender a leer es lo más importante que me ha pasado en la vida”</w:t>
      </w:r>
    </w:p>
    <w:p w14:paraId="6B2178F6" w14:textId="0DF94117" w:rsidR="0050506A" w:rsidRPr="0050506A" w:rsidRDefault="0050506A" w:rsidP="0050506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Mario Vargas Llosa</w:t>
      </w:r>
    </w:p>
    <w:p w14:paraId="3C2B2850" w14:textId="77777777" w:rsidR="0050506A" w:rsidRDefault="0050506A" w:rsidP="00D20CA8">
      <w:pPr>
        <w:jc w:val="both"/>
        <w:rPr>
          <w:rFonts w:ascii="Times New Roman" w:hAnsi="Times New Roman" w:cs="Times New Roman"/>
          <w:sz w:val="24"/>
        </w:rPr>
      </w:pPr>
    </w:p>
    <w:p w14:paraId="45CB259F" w14:textId="4F20D64A" w:rsidR="0050506A" w:rsidRDefault="0050506A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comprensión de lectura es una habilidad muy importante que cada estudiante debe desarrollar para lograr nuevos conocimientos a lo largo de la vida. La comprensión de lectura permite un mejor razonamiento, mejor expresión oral, mejor expresión escrita, un vocabulario más amplio, mejor memoria, entre otras cosas.</w:t>
      </w:r>
    </w:p>
    <w:p w14:paraId="4BCE946C" w14:textId="0FC5DA99" w:rsidR="0050506A" w:rsidRDefault="0050506A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llegar a estos propósitos, es importante reconocer estos tipos de texto: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506A" w14:paraId="385A5A8B" w14:textId="77777777" w:rsidTr="0050506A">
        <w:tc>
          <w:tcPr>
            <w:tcW w:w="4414" w:type="dxa"/>
          </w:tcPr>
          <w:p w14:paraId="6798C30C" w14:textId="25769860" w:rsidR="0050506A" w:rsidRPr="00615842" w:rsidRDefault="0050506A" w:rsidP="00D20C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5842">
              <w:rPr>
                <w:rFonts w:ascii="Times New Roman" w:hAnsi="Times New Roman" w:cs="Times New Roman"/>
                <w:b/>
                <w:sz w:val="24"/>
              </w:rPr>
              <w:t>Tipo de texto</w:t>
            </w:r>
          </w:p>
        </w:tc>
        <w:tc>
          <w:tcPr>
            <w:tcW w:w="4414" w:type="dxa"/>
          </w:tcPr>
          <w:p w14:paraId="6A7F7FE5" w14:textId="6A26139E" w:rsidR="0050506A" w:rsidRPr="00615842" w:rsidRDefault="0050506A" w:rsidP="00D20C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5842">
              <w:rPr>
                <w:rFonts w:ascii="Times New Roman" w:hAnsi="Times New Roman" w:cs="Times New Roman"/>
                <w:b/>
                <w:sz w:val="24"/>
              </w:rPr>
              <w:t>Características</w:t>
            </w:r>
          </w:p>
        </w:tc>
      </w:tr>
      <w:tr w:rsidR="0050506A" w14:paraId="5447539E" w14:textId="77777777" w:rsidTr="0050506A">
        <w:tc>
          <w:tcPr>
            <w:tcW w:w="4414" w:type="dxa"/>
          </w:tcPr>
          <w:p w14:paraId="7D5064FA" w14:textId="0A304833" w:rsidR="0050506A" w:rsidRDefault="0050506A" w:rsidP="00D20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Narrativo</w:t>
            </w:r>
          </w:p>
        </w:tc>
        <w:tc>
          <w:tcPr>
            <w:tcW w:w="4414" w:type="dxa"/>
          </w:tcPr>
          <w:p w14:paraId="103ECCE6" w14:textId="5D27E2A8" w:rsidR="0050506A" w:rsidRDefault="0050506A" w:rsidP="00D20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Cuenta sucesos reales o imaginarios. </w:t>
            </w:r>
            <w:r w:rsidR="006B45FF">
              <w:rPr>
                <w:rFonts w:ascii="Times New Roman" w:hAnsi="Times New Roman" w:cs="Times New Roman"/>
                <w:sz w:val="24"/>
              </w:rPr>
              <w:t xml:space="preserve">Responde a la pregunta ¿Qué pasa? </w:t>
            </w:r>
            <w:r>
              <w:rPr>
                <w:rFonts w:ascii="Times New Roman" w:hAnsi="Times New Roman" w:cs="Times New Roman"/>
                <w:sz w:val="24"/>
              </w:rPr>
              <w:t>Su estructura es: inicio, nudo o desarrollo y desenlace o fin.</w:t>
            </w:r>
          </w:p>
        </w:tc>
      </w:tr>
      <w:tr w:rsidR="0050506A" w14:paraId="40BC80D2" w14:textId="77777777" w:rsidTr="0050506A">
        <w:tc>
          <w:tcPr>
            <w:tcW w:w="4414" w:type="dxa"/>
          </w:tcPr>
          <w:p w14:paraId="4F5FB9DA" w14:textId="4873184F" w:rsidR="0050506A" w:rsidRDefault="0050506A" w:rsidP="00D20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Expositivo</w:t>
            </w:r>
          </w:p>
        </w:tc>
        <w:tc>
          <w:tcPr>
            <w:tcW w:w="4414" w:type="dxa"/>
          </w:tcPr>
          <w:p w14:paraId="2669B7CA" w14:textId="17A20375" w:rsidR="0050506A" w:rsidRDefault="0050506A" w:rsidP="006B45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Explica algo. </w:t>
            </w:r>
            <w:r w:rsidR="006B45FF">
              <w:rPr>
                <w:rFonts w:ascii="Times New Roman" w:hAnsi="Times New Roman" w:cs="Times New Roman"/>
                <w:sz w:val="24"/>
              </w:rPr>
              <w:t xml:space="preserve">Responde a la pregunta ¿Por qué es así? </w:t>
            </w:r>
            <w:r>
              <w:rPr>
                <w:rFonts w:ascii="Times New Roman" w:hAnsi="Times New Roman" w:cs="Times New Roman"/>
                <w:sz w:val="24"/>
              </w:rPr>
              <w:t>Su estructura es: introducción, desarrollo y conclusión.</w:t>
            </w:r>
          </w:p>
        </w:tc>
      </w:tr>
      <w:tr w:rsidR="0050506A" w14:paraId="5D4591F9" w14:textId="77777777" w:rsidTr="0050506A">
        <w:tc>
          <w:tcPr>
            <w:tcW w:w="4414" w:type="dxa"/>
          </w:tcPr>
          <w:p w14:paraId="1AA6DA39" w14:textId="0352928A" w:rsidR="0050506A" w:rsidRDefault="0050506A" w:rsidP="00D20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Argumentativo</w:t>
            </w:r>
          </w:p>
        </w:tc>
        <w:tc>
          <w:tcPr>
            <w:tcW w:w="4414" w:type="dxa"/>
          </w:tcPr>
          <w:p w14:paraId="0E0E7FB2" w14:textId="4B858E14" w:rsidR="0050506A" w:rsidRDefault="0050506A" w:rsidP="006B45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Analiza y expresa opiniones tratando de convencer acerca de algo. </w:t>
            </w:r>
            <w:r w:rsidR="006B45FF">
              <w:rPr>
                <w:rFonts w:ascii="Times New Roman" w:hAnsi="Times New Roman" w:cs="Times New Roman"/>
                <w:sz w:val="24"/>
              </w:rPr>
              <w:t xml:space="preserve">Responde a la pregunta ¿Qué pienso? </w:t>
            </w:r>
            <w:r>
              <w:rPr>
                <w:rFonts w:ascii="Times New Roman" w:hAnsi="Times New Roman" w:cs="Times New Roman"/>
                <w:sz w:val="24"/>
              </w:rPr>
              <w:t>Su estructura es: introducción, tesis (idea principal), argumentos (razones) y conclusión.</w:t>
            </w:r>
          </w:p>
        </w:tc>
      </w:tr>
      <w:tr w:rsidR="0050506A" w14:paraId="4AAEF373" w14:textId="77777777" w:rsidTr="0050506A">
        <w:tc>
          <w:tcPr>
            <w:tcW w:w="4414" w:type="dxa"/>
          </w:tcPr>
          <w:p w14:paraId="50FDF425" w14:textId="7569C37B" w:rsidR="0050506A" w:rsidRDefault="0050506A" w:rsidP="00D20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Instructivo</w:t>
            </w:r>
          </w:p>
        </w:tc>
        <w:tc>
          <w:tcPr>
            <w:tcW w:w="4414" w:type="dxa"/>
          </w:tcPr>
          <w:p w14:paraId="398BFE7E" w14:textId="622727C3" w:rsidR="0050506A" w:rsidRDefault="0050506A" w:rsidP="006B45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Presenta organizadamente los pasos para realizar algo. </w:t>
            </w:r>
            <w:r w:rsidR="006B45FF">
              <w:rPr>
                <w:rFonts w:ascii="Times New Roman" w:hAnsi="Times New Roman" w:cs="Times New Roman"/>
                <w:sz w:val="24"/>
              </w:rPr>
              <w:t xml:space="preserve">Responde a la pregunta ¿Cómo hacerlo? </w:t>
            </w:r>
            <w:r>
              <w:rPr>
                <w:rFonts w:ascii="Times New Roman" w:hAnsi="Times New Roman" w:cs="Times New Roman"/>
                <w:sz w:val="24"/>
              </w:rPr>
              <w:t>Su estructura es: Introducción (objetivo) e instrucciones (pasos)</w:t>
            </w:r>
          </w:p>
        </w:tc>
      </w:tr>
    </w:tbl>
    <w:p w14:paraId="5D7A5D23" w14:textId="77777777" w:rsidR="00397B48" w:rsidRDefault="00397B48" w:rsidP="006B45FF">
      <w:pPr>
        <w:rPr>
          <w:rFonts w:ascii="Times New Roman" w:hAnsi="Times New Roman" w:cs="Times New Roman"/>
          <w:b/>
          <w:sz w:val="24"/>
        </w:rPr>
      </w:pPr>
    </w:p>
    <w:p w14:paraId="3A53DDA9" w14:textId="61A3A220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C1E97">
        <w:rPr>
          <w:rFonts w:ascii="Times New Roman" w:hAnsi="Times New Roman" w:cs="Times New Roman"/>
          <w:b/>
          <w:sz w:val="24"/>
        </w:rPr>
        <w:t>de evaluación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172E9436" w14:textId="71FD7CE1" w:rsidR="00D522AE" w:rsidRDefault="00AD20D3" w:rsidP="00AD20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Transcribir la información </w:t>
      </w:r>
      <w:r w:rsidR="008F7F9F">
        <w:rPr>
          <w:rFonts w:ascii="Times New Roman" w:hAnsi="Times New Roman" w:cs="Times New Roman"/>
          <w:sz w:val="24"/>
        </w:rPr>
        <w:t xml:space="preserve">del tema de </w:t>
      </w:r>
      <w:r w:rsidR="00615842">
        <w:rPr>
          <w:rFonts w:ascii="Times New Roman" w:hAnsi="Times New Roman" w:cs="Times New Roman"/>
          <w:sz w:val="24"/>
        </w:rPr>
        <w:t>la</w:t>
      </w:r>
      <w:r w:rsidR="008F7F9F">
        <w:rPr>
          <w:rFonts w:ascii="Times New Roman" w:hAnsi="Times New Roman" w:cs="Times New Roman"/>
          <w:sz w:val="24"/>
        </w:rPr>
        <w:t xml:space="preserve"> semana que encuentras en esta guía.</w:t>
      </w:r>
    </w:p>
    <w:p w14:paraId="66CFFD5E" w14:textId="0323DA17" w:rsidR="008F7F9F" w:rsidRPr="006C1E97" w:rsidRDefault="006B45FF" w:rsidP="006C1E9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Leer los siguientes textos</w:t>
      </w:r>
      <w:r w:rsidR="006C1E97">
        <w:rPr>
          <w:rFonts w:ascii="Times New Roman" w:hAnsi="Times New Roman" w:cs="Times New Roman"/>
          <w:sz w:val="24"/>
        </w:rPr>
        <w:t xml:space="preserve">. </w:t>
      </w:r>
      <w:r w:rsidRPr="006C1E97">
        <w:rPr>
          <w:rFonts w:ascii="Times New Roman" w:hAnsi="Times New Roman" w:cs="Times New Roman"/>
          <w:sz w:val="24"/>
        </w:rPr>
        <w:t>Para cada texto responder:</w:t>
      </w:r>
    </w:p>
    <w:p w14:paraId="389B64A4" w14:textId="0ADF1BEB" w:rsidR="006B45FF" w:rsidRDefault="006B45FF" w:rsidP="006B45FF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texto es?</w:t>
      </w:r>
    </w:p>
    <w:p w14:paraId="2C3ECA2F" w14:textId="41A87050" w:rsidR="006B45FF" w:rsidRDefault="006B45FF" w:rsidP="006B45FF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Identifique la estructura del texto y escríbala.</w:t>
      </w:r>
    </w:p>
    <w:p w14:paraId="63C2C264" w14:textId="5932B375" w:rsidR="006B45FF" w:rsidRDefault="006B45FF" w:rsidP="006B45FF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la idea principal?</w:t>
      </w:r>
    </w:p>
    <w:p w14:paraId="091B6F1E" w14:textId="02380F0E" w:rsidR="006B45FF" w:rsidRDefault="006B45FF" w:rsidP="006B45FF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conclusiones encuentra en el texto?</w:t>
      </w:r>
    </w:p>
    <w:p w14:paraId="75800004" w14:textId="77777777" w:rsid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</w:p>
    <w:p w14:paraId="2DEADF1E" w14:textId="62CE7A9C" w:rsidR="006B45FF" w:rsidRPr="006B45FF" w:rsidRDefault="006B45FF" w:rsidP="006B45F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Texto 1: </w:t>
      </w:r>
      <w:r w:rsidRPr="006B45FF">
        <w:rPr>
          <w:rFonts w:ascii="Times New Roman" w:hAnsi="Times New Roman" w:cs="Times New Roman"/>
          <w:b/>
          <w:sz w:val="24"/>
        </w:rPr>
        <w:t>El espejo chino</w:t>
      </w:r>
    </w:p>
    <w:p w14:paraId="58AC122B" w14:textId="2A9F8496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Un campesino chino se fue a la ciudad para vender</w:t>
      </w:r>
      <w:r>
        <w:rPr>
          <w:rFonts w:ascii="Times New Roman" w:hAnsi="Times New Roman" w:cs="Times New Roman"/>
          <w:sz w:val="24"/>
        </w:rPr>
        <w:t xml:space="preserve"> la cosecha de arroz y su mujer </w:t>
      </w:r>
      <w:r w:rsidRPr="006B45FF">
        <w:rPr>
          <w:rFonts w:ascii="Times New Roman" w:hAnsi="Times New Roman" w:cs="Times New Roman"/>
          <w:sz w:val="24"/>
        </w:rPr>
        <w:t>le pidió que no se olvidase de traerle un peine.</w:t>
      </w:r>
    </w:p>
    <w:p w14:paraId="319F4F18" w14:textId="44770381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 xml:space="preserve">Después de vender su arroz en la ciudad, </w:t>
      </w:r>
      <w:r>
        <w:rPr>
          <w:rFonts w:ascii="Times New Roman" w:hAnsi="Times New Roman" w:cs="Times New Roman"/>
          <w:sz w:val="24"/>
        </w:rPr>
        <w:t xml:space="preserve">el campesino se reunió con unos </w:t>
      </w:r>
      <w:r w:rsidRPr="006B45FF">
        <w:rPr>
          <w:rFonts w:ascii="Times New Roman" w:hAnsi="Times New Roman" w:cs="Times New Roman"/>
          <w:sz w:val="24"/>
        </w:rPr>
        <w:t>compañeros, y bebieron y lo celebraron largam</w:t>
      </w:r>
      <w:r>
        <w:rPr>
          <w:rFonts w:ascii="Times New Roman" w:hAnsi="Times New Roman" w:cs="Times New Roman"/>
          <w:sz w:val="24"/>
        </w:rPr>
        <w:t xml:space="preserve">ente. Después, un poco confuso, </w:t>
      </w:r>
      <w:r w:rsidRPr="006B45FF">
        <w:rPr>
          <w:rFonts w:ascii="Times New Roman" w:hAnsi="Times New Roman" w:cs="Times New Roman"/>
          <w:sz w:val="24"/>
        </w:rPr>
        <w:t>en el momento de regresar, se acordó de que su m</w:t>
      </w:r>
      <w:r>
        <w:rPr>
          <w:rFonts w:ascii="Times New Roman" w:hAnsi="Times New Roman" w:cs="Times New Roman"/>
          <w:sz w:val="24"/>
        </w:rPr>
        <w:t xml:space="preserve">ujer le había pedido algo, pero </w:t>
      </w:r>
      <w:r w:rsidRPr="006B45FF">
        <w:rPr>
          <w:rFonts w:ascii="Times New Roman" w:hAnsi="Times New Roman" w:cs="Times New Roman"/>
          <w:sz w:val="24"/>
        </w:rPr>
        <w:t>¿qué era? No lo podía recordar. Entonces compr</w:t>
      </w:r>
      <w:r>
        <w:rPr>
          <w:rFonts w:ascii="Times New Roman" w:hAnsi="Times New Roman" w:cs="Times New Roman"/>
          <w:sz w:val="24"/>
        </w:rPr>
        <w:t xml:space="preserve">ó en una tienda para mujeres lo </w:t>
      </w:r>
      <w:r w:rsidRPr="006B45FF">
        <w:rPr>
          <w:rFonts w:ascii="Times New Roman" w:hAnsi="Times New Roman" w:cs="Times New Roman"/>
          <w:sz w:val="24"/>
        </w:rPr>
        <w:t>primero que le llamó la atención: un espejo. Y regresó al pueblo.</w:t>
      </w:r>
    </w:p>
    <w:p w14:paraId="16E2883E" w14:textId="6245C9D3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Entregó el regalo a su mujer y se marchó a trabaj</w:t>
      </w:r>
      <w:r>
        <w:rPr>
          <w:rFonts w:ascii="Times New Roman" w:hAnsi="Times New Roman" w:cs="Times New Roman"/>
          <w:sz w:val="24"/>
        </w:rPr>
        <w:t xml:space="preserve">ar sus campos. La mujer se miró </w:t>
      </w:r>
      <w:r w:rsidRPr="006B45FF">
        <w:rPr>
          <w:rFonts w:ascii="Times New Roman" w:hAnsi="Times New Roman" w:cs="Times New Roman"/>
          <w:sz w:val="24"/>
        </w:rPr>
        <w:t>en el espejo y comenzó a llorar desconsoladamente</w:t>
      </w:r>
      <w:r>
        <w:rPr>
          <w:rFonts w:ascii="Times New Roman" w:hAnsi="Times New Roman" w:cs="Times New Roman"/>
          <w:sz w:val="24"/>
        </w:rPr>
        <w:t xml:space="preserve">. La madre le preguntó la razón </w:t>
      </w:r>
      <w:r w:rsidRPr="006B45FF">
        <w:rPr>
          <w:rFonts w:ascii="Times New Roman" w:hAnsi="Times New Roman" w:cs="Times New Roman"/>
          <w:sz w:val="24"/>
        </w:rPr>
        <w:t>de aquellas lágrimas.</w:t>
      </w:r>
    </w:p>
    <w:p w14:paraId="0B91736A" w14:textId="77777777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La mujer le dio el espejo y le dijo:</w:t>
      </w:r>
    </w:p>
    <w:p w14:paraId="66056885" w14:textId="77777777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-Mi marido ha traído a otra mujer, joven y hermosa.</w:t>
      </w:r>
    </w:p>
    <w:p w14:paraId="69D1F580" w14:textId="77777777" w:rsid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La madre cogió el espej</w:t>
      </w:r>
      <w:r>
        <w:rPr>
          <w:rFonts w:ascii="Times New Roman" w:hAnsi="Times New Roman" w:cs="Times New Roman"/>
          <w:sz w:val="24"/>
        </w:rPr>
        <w:t>o, lo miró y le dijo a su hija:</w:t>
      </w:r>
    </w:p>
    <w:p w14:paraId="08104DE6" w14:textId="36C41567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-No tienes de qué preocuparte, es una vieja.</w:t>
      </w:r>
    </w:p>
    <w:p w14:paraId="4302E583" w14:textId="74892BD2" w:rsid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(El espejo chino, s.f.)</w:t>
      </w:r>
    </w:p>
    <w:p w14:paraId="26428B2A" w14:textId="77777777" w:rsid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</w:p>
    <w:p w14:paraId="61E19FF9" w14:textId="2578862D" w:rsidR="006B45FF" w:rsidRDefault="006B45FF" w:rsidP="006B45FF">
      <w:pPr>
        <w:jc w:val="both"/>
        <w:rPr>
          <w:rFonts w:ascii="Times New Roman" w:hAnsi="Times New Roman" w:cs="Times New Roman"/>
          <w:b/>
          <w:sz w:val="24"/>
        </w:rPr>
      </w:pPr>
      <w:r w:rsidRPr="006B45FF">
        <w:rPr>
          <w:rFonts w:ascii="Times New Roman" w:hAnsi="Times New Roman" w:cs="Times New Roman"/>
          <w:b/>
          <w:sz w:val="24"/>
        </w:rPr>
        <w:t xml:space="preserve">Texto 2: Los astronautas que niegan el cambio climático </w:t>
      </w:r>
      <w:r w:rsidRPr="006B45FF">
        <w:rPr>
          <w:rFonts w:ascii="Times New Roman" w:hAnsi="Times New Roman" w:cs="Times New Roman"/>
          <w:b/>
          <w:sz w:val="24"/>
        </w:rPr>
        <w:cr/>
      </w:r>
    </w:p>
    <w:p w14:paraId="6A74711A" w14:textId="31CEF09E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>“El calentamiento global es uno de los mayores f</w:t>
      </w:r>
      <w:r w:rsidR="00C67D72">
        <w:rPr>
          <w:rFonts w:ascii="Times New Roman" w:hAnsi="Times New Roman" w:cs="Times New Roman"/>
          <w:sz w:val="24"/>
        </w:rPr>
        <w:t xml:space="preserve">iascos científicos de todos los </w:t>
      </w:r>
      <w:r w:rsidRPr="006B45FF">
        <w:rPr>
          <w:rFonts w:ascii="Times New Roman" w:hAnsi="Times New Roman" w:cs="Times New Roman"/>
          <w:sz w:val="24"/>
        </w:rPr>
        <w:t xml:space="preserve">tiempos”. Así habla Charlie </w:t>
      </w:r>
      <w:proofErr w:type="spellStart"/>
      <w:r w:rsidRPr="006B45FF">
        <w:rPr>
          <w:rFonts w:ascii="Times New Roman" w:hAnsi="Times New Roman" w:cs="Times New Roman"/>
          <w:sz w:val="24"/>
        </w:rPr>
        <w:t>Duke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, un hombre que </w:t>
      </w:r>
      <w:r w:rsidR="00C67D72">
        <w:rPr>
          <w:rFonts w:ascii="Times New Roman" w:hAnsi="Times New Roman" w:cs="Times New Roman"/>
          <w:sz w:val="24"/>
        </w:rPr>
        <w:t xml:space="preserve">pisó la Luna en 1972 durante la </w:t>
      </w:r>
      <w:r w:rsidRPr="006B45FF">
        <w:rPr>
          <w:rFonts w:ascii="Times New Roman" w:hAnsi="Times New Roman" w:cs="Times New Roman"/>
          <w:sz w:val="24"/>
        </w:rPr>
        <w:t xml:space="preserve">misión Apolo 16. </w:t>
      </w:r>
      <w:proofErr w:type="spellStart"/>
      <w:r w:rsidRPr="006B45FF">
        <w:rPr>
          <w:rFonts w:ascii="Times New Roman" w:hAnsi="Times New Roman" w:cs="Times New Roman"/>
          <w:sz w:val="24"/>
        </w:rPr>
        <w:t>Duke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 participa estos días en el F</w:t>
      </w:r>
      <w:r w:rsidR="00C67D72">
        <w:rPr>
          <w:rFonts w:ascii="Times New Roman" w:hAnsi="Times New Roman" w:cs="Times New Roman"/>
          <w:sz w:val="24"/>
        </w:rPr>
        <w:t xml:space="preserve">estival </w:t>
      </w:r>
      <w:proofErr w:type="spellStart"/>
      <w:r w:rsidR="00C67D72">
        <w:rPr>
          <w:rFonts w:ascii="Times New Roman" w:hAnsi="Times New Roman" w:cs="Times New Roman"/>
          <w:sz w:val="24"/>
        </w:rPr>
        <w:t>Starmus</w:t>
      </w:r>
      <w:proofErr w:type="spellEnd"/>
      <w:r w:rsidR="00C67D72">
        <w:rPr>
          <w:rFonts w:ascii="Times New Roman" w:hAnsi="Times New Roman" w:cs="Times New Roman"/>
          <w:sz w:val="24"/>
        </w:rPr>
        <w:t xml:space="preserve">, que se celebra </w:t>
      </w:r>
      <w:r w:rsidRPr="006B45FF">
        <w:rPr>
          <w:rFonts w:ascii="Times New Roman" w:hAnsi="Times New Roman" w:cs="Times New Roman"/>
          <w:sz w:val="24"/>
        </w:rPr>
        <w:t xml:space="preserve">en Tenerife. Uno de los objetivos del encuentro es </w:t>
      </w:r>
      <w:r w:rsidR="00C67D72">
        <w:rPr>
          <w:rFonts w:ascii="Times New Roman" w:hAnsi="Times New Roman" w:cs="Times New Roman"/>
          <w:sz w:val="24"/>
        </w:rPr>
        <w:t xml:space="preserve">juntar a científicos, incluidos </w:t>
      </w:r>
      <w:r w:rsidRPr="006B45FF">
        <w:rPr>
          <w:rFonts w:ascii="Times New Roman" w:hAnsi="Times New Roman" w:cs="Times New Roman"/>
          <w:sz w:val="24"/>
        </w:rPr>
        <w:t>varios premios Nobel, con astronautas que viv</w:t>
      </w:r>
      <w:r w:rsidR="00C67D72">
        <w:rPr>
          <w:rFonts w:ascii="Times New Roman" w:hAnsi="Times New Roman" w:cs="Times New Roman"/>
          <w:sz w:val="24"/>
        </w:rPr>
        <w:t xml:space="preserve">ieron la carrera espacial tanto </w:t>
      </w:r>
      <w:r w:rsidRPr="006B45FF">
        <w:rPr>
          <w:rFonts w:ascii="Times New Roman" w:hAnsi="Times New Roman" w:cs="Times New Roman"/>
          <w:sz w:val="24"/>
        </w:rPr>
        <w:t>en EEUU como en la Unión Soviética, para que compartan sus experiencias y</w:t>
      </w:r>
      <w:r w:rsidR="00C67D72">
        <w:rPr>
          <w:rFonts w:ascii="Times New Roman" w:hAnsi="Times New Roman" w:cs="Times New Roman"/>
          <w:sz w:val="24"/>
        </w:rPr>
        <w:t xml:space="preserve"> </w:t>
      </w:r>
      <w:r w:rsidRPr="006B45FF">
        <w:rPr>
          <w:rFonts w:ascii="Times New Roman" w:hAnsi="Times New Roman" w:cs="Times New Roman"/>
          <w:sz w:val="24"/>
        </w:rPr>
        <w:t>ayuden a divulgar la importancia de la investiga</w:t>
      </w:r>
      <w:r w:rsidR="00C67D72">
        <w:rPr>
          <w:rFonts w:ascii="Times New Roman" w:hAnsi="Times New Roman" w:cs="Times New Roman"/>
          <w:sz w:val="24"/>
        </w:rPr>
        <w:t xml:space="preserve">ción y la exploración espacial. </w:t>
      </w:r>
      <w:r w:rsidRPr="006B45FF">
        <w:rPr>
          <w:rFonts w:ascii="Times New Roman" w:hAnsi="Times New Roman" w:cs="Times New Roman"/>
          <w:sz w:val="24"/>
        </w:rPr>
        <w:t>Pero ese matrimonio entre hombres de ac</w:t>
      </w:r>
      <w:r>
        <w:rPr>
          <w:rFonts w:ascii="Times New Roman" w:hAnsi="Times New Roman" w:cs="Times New Roman"/>
          <w:sz w:val="24"/>
        </w:rPr>
        <w:t xml:space="preserve">ción como los astronautas y los </w:t>
      </w:r>
      <w:r w:rsidRPr="006B45FF">
        <w:rPr>
          <w:rFonts w:ascii="Times New Roman" w:hAnsi="Times New Roman" w:cs="Times New Roman"/>
          <w:sz w:val="24"/>
        </w:rPr>
        <w:t>científicos no siempre es pacífico.</w:t>
      </w:r>
    </w:p>
    <w:p w14:paraId="0AC90A05" w14:textId="106BC891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 xml:space="preserve">El ejemplo lo ha puesto hoy </w:t>
      </w:r>
      <w:proofErr w:type="spellStart"/>
      <w:r w:rsidRPr="006B45FF">
        <w:rPr>
          <w:rFonts w:ascii="Times New Roman" w:hAnsi="Times New Roman" w:cs="Times New Roman"/>
          <w:sz w:val="24"/>
        </w:rPr>
        <w:t>Duke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 durante u</w:t>
      </w:r>
      <w:r>
        <w:rPr>
          <w:rFonts w:ascii="Times New Roman" w:hAnsi="Times New Roman" w:cs="Times New Roman"/>
          <w:sz w:val="24"/>
        </w:rPr>
        <w:t xml:space="preserve">na rueda de prensa precisamente </w:t>
      </w:r>
      <w:r w:rsidRPr="006B45FF">
        <w:rPr>
          <w:rFonts w:ascii="Times New Roman" w:hAnsi="Times New Roman" w:cs="Times New Roman"/>
          <w:sz w:val="24"/>
        </w:rPr>
        <w:t>cuando respondía a una pregunta form</w:t>
      </w:r>
      <w:r>
        <w:rPr>
          <w:rFonts w:ascii="Times New Roman" w:hAnsi="Times New Roman" w:cs="Times New Roman"/>
          <w:sz w:val="24"/>
        </w:rPr>
        <w:t xml:space="preserve">ulada por su compañero de mesa, </w:t>
      </w:r>
      <w:r w:rsidRPr="006B45FF">
        <w:rPr>
          <w:rFonts w:ascii="Times New Roman" w:hAnsi="Times New Roman" w:cs="Times New Roman"/>
          <w:sz w:val="24"/>
        </w:rPr>
        <w:t xml:space="preserve">Harold </w:t>
      </w:r>
      <w:proofErr w:type="spellStart"/>
      <w:r w:rsidRPr="006B45FF">
        <w:rPr>
          <w:rFonts w:ascii="Times New Roman" w:hAnsi="Times New Roman" w:cs="Times New Roman"/>
          <w:sz w:val="24"/>
        </w:rPr>
        <w:t>Kroto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, Nobel de </w:t>
      </w:r>
      <w:r w:rsidRPr="006B45FF">
        <w:rPr>
          <w:rFonts w:ascii="Times New Roman" w:hAnsi="Times New Roman" w:cs="Times New Roman"/>
          <w:sz w:val="24"/>
        </w:rPr>
        <w:lastRenderedPageBreak/>
        <w:t>química en 1996. “La e</w:t>
      </w:r>
      <w:r>
        <w:rPr>
          <w:rFonts w:ascii="Times New Roman" w:hAnsi="Times New Roman" w:cs="Times New Roman"/>
          <w:sz w:val="24"/>
        </w:rPr>
        <w:t xml:space="preserve">rupción de un volcán”, ha dicho </w:t>
      </w:r>
      <w:r w:rsidRPr="006B45FF">
        <w:rPr>
          <w:rFonts w:ascii="Times New Roman" w:hAnsi="Times New Roman" w:cs="Times New Roman"/>
          <w:sz w:val="24"/>
        </w:rPr>
        <w:t>el astronauta, “supone un mayor factor de ca</w:t>
      </w:r>
      <w:r>
        <w:rPr>
          <w:rFonts w:ascii="Times New Roman" w:hAnsi="Times New Roman" w:cs="Times New Roman"/>
          <w:sz w:val="24"/>
        </w:rPr>
        <w:t xml:space="preserve">lentamiento que las actividades </w:t>
      </w:r>
      <w:r w:rsidRPr="006B45FF">
        <w:rPr>
          <w:rFonts w:ascii="Times New Roman" w:hAnsi="Times New Roman" w:cs="Times New Roman"/>
          <w:sz w:val="24"/>
        </w:rPr>
        <w:t>humanas”. Y aventuró: “Si es verdad que ha</w:t>
      </w:r>
      <w:r>
        <w:rPr>
          <w:rFonts w:ascii="Times New Roman" w:hAnsi="Times New Roman" w:cs="Times New Roman"/>
          <w:sz w:val="24"/>
        </w:rPr>
        <w:t xml:space="preserve">y calentamiento global, este no </w:t>
      </w:r>
      <w:r w:rsidRPr="006B45FF">
        <w:rPr>
          <w:rFonts w:ascii="Times New Roman" w:hAnsi="Times New Roman" w:cs="Times New Roman"/>
          <w:sz w:val="24"/>
        </w:rPr>
        <w:t>se debe al ser humano”. Los datos de la propia NASA señalan que el 97% d</w:t>
      </w:r>
      <w:r>
        <w:rPr>
          <w:rFonts w:ascii="Times New Roman" w:hAnsi="Times New Roman" w:cs="Times New Roman"/>
          <w:sz w:val="24"/>
        </w:rPr>
        <w:t xml:space="preserve">e </w:t>
      </w:r>
      <w:r w:rsidRPr="006B45FF">
        <w:rPr>
          <w:rFonts w:ascii="Times New Roman" w:hAnsi="Times New Roman" w:cs="Times New Roman"/>
          <w:sz w:val="24"/>
        </w:rPr>
        <w:t xml:space="preserve">los científicos expertos en clima están de </w:t>
      </w:r>
      <w:r>
        <w:rPr>
          <w:rFonts w:ascii="Times New Roman" w:hAnsi="Times New Roman" w:cs="Times New Roman"/>
          <w:sz w:val="24"/>
        </w:rPr>
        <w:t xml:space="preserve">acuerdo de que el calentamiento </w:t>
      </w:r>
      <w:r w:rsidRPr="006B45FF">
        <w:rPr>
          <w:rFonts w:ascii="Times New Roman" w:hAnsi="Times New Roman" w:cs="Times New Roman"/>
          <w:sz w:val="24"/>
        </w:rPr>
        <w:t xml:space="preserve">registrado en el último siglo se debe con una </w:t>
      </w:r>
      <w:r>
        <w:rPr>
          <w:rFonts w:ascii="Times New Roman" w:hAnsi="Times New Roman" w:cs="Times New Roman"/>
          <w:sz w:val="24"/>
        </w:rPr>
        <w:t xml:space="preserve">alta probabilidad a actividades </w:t>
      </w:r>
      <w:r w:rsidRPr="006B45FF">
        <w:rPr>
          <w:rFonts w:ascii="Times New Roman" w:hAnsi="Times New Roman" w:cs="Times New Roman"/>
          <w:sz w:val="24"/>
        </w:rPr>
        <w:t>humanas.</w:t>
      </w:r>
    </w:p>
    <w:p w14:paraId="07A8CB4D" w14:textId="7681B0D9" w:rsidR="006B45FF" w:rsidRP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 xml:space="preserve">En la misma línea que </w:t>
      </w:r>
      <w:proofErr w:type="spellStart"/>
      <w:r w:rsidRPr="006B45FF">
        <w:rPr>
          <w:rFonts w:ascii="Times New Roman" w:hAnsi="Times New Roman" w:cs="Times New Roman"/>
          <w:sz w:val="24"/>
        </w:rPr>
        <w:t>Duke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 se ha expresado</w:t>
      </w:r>
      <w:r>
        <w:rPr>
          <w:rFonts w:ascii="Times New Roman" w:hAnsi="Times New Roman" w:cs="Times New Roman"/>
          <w:sz w:val="24"/>
        </w:rPr>
        <w:t xml:space="preserve"> Walter </w:t>
      </w:r>
      <w:proofErr w:type="spellStart"/>
      <w:r>
        <w:rPr>
          <w:rFonts w:ascii="Times New Roman" w:hAnsi="Times New Roman" w:cs="Times New Roman"/>
          <w:sz w:val="24"/>
        </w:rPr>
        <w:t>Cunningham</w:t>
      </w:r>
      <w:proofErr w:type="spellEnd"/>
      <w:r>
        <w:rPr>
          <w:rFonts w:ascii="Times New Roman" w:hAnsi="Times New Roman" w:cs="Times New Roman"/>
          <w:sz w:val="24"/>
        </w:rPr>
        <w:t xml:space="preserve">, otro de los </w:t>
      </w:r>
      <w:r w:rsidRPr="006B45FF">
        <w:rPr>
          <w:rFonts w:ascii="Times New Roman" w:hAnsi="Times New Roman" w:cs="Times New Roman"/>
          <w:sz w:val="24"/>
        </w:rPr>
        <w:t>astronautas de EEUU que figuran como cabezas de</w:t>
      </w:r>
      <w:r>
        <w:rPr>
          <w:rFonts w:ascii="Times New Roman" w:hAnsi="Times New Roman" w:cs="Times New Roman"/>
          <w:sz w:val="24"/>
        </w:rPr>
        <w:t xml:space="preserve"> cartel de esta segunda edición </w:t>
      </w:r>
      <w:r w:rsidRPr="006B45FF">
        <w:rPr>
          <w:rFonts w:ascii="Times New Roman" w:hAnsi="Times New Roman" w:cs="Times New Roman"/>
          <w:sz w:val="24"/>
        </w:rPr>
        <w:t xml:space="preserve">del </w:t>
      </w:r>
      <w:proofErr w:type="spellStart"/>
      <w:r w:rsidRPr="006B45FF">
        <w:rPr>
          <w:rFonts w:ascii="Times New Roman" w:hAnsi="Times New Roman" w:cs="Times New Roman"/>
          <w:sz w:val="24"/>
        </w:rPr>
        <w:t>Starmus</w:t>
      </w:r>
      <w:proofErr w:type="spellEnd"/>
      <w:r w:rsidRPr="006B45FF">
        <w:rPr>
          <w:rFonts w:ascii="Times New Roman" w:hAnsi="Times New Roman" w:cs="Times New Roman"/>
          <w:sz w:val="24"/>
        </w:rPr>
        <w:t>. “Teniendo en cuenta los úl</w:t>
      </w:r>
      <w:r>
        <w:rPr>
          <w:rFonts w:ascii="Times New Roman" w:hAnsi="Times New Roman" w:cs="Times New Roman"/>
          <w:sz w:val="24"/>
        </w:rPr>
        <w:t xml:space="preserve">timos 700 años, nos encontramos </w:t>
      </w:r>
      <w:r w:rsidRPr="006B45FF">
        <w:rPr>
          <w:rFonts w:ascii="Times New Roman" w:hAnsi="Times New Roman" w:cs="Times New Roman"/>
          <w:sz w:val="24"/>
        </w:rPr>
        <w:t>ahora en un periodo relativamente fresco”, ha a</w:t>
      </w:r>
      <w:r>
        <w:rPr>
          <w:rFonts w:ascii="Times New Roman" w:hAnsi="Times New Roman" w:cs="Times New Roman"/>
          <w:sz w:val="24"/>
        </w:rPr>
        <w:t xml:space="preserve">segurado el hombre que viajó al </w:t>
      </w:r>
      <w:r w:rsidRPr="006B45FF">
        <w:rPr>
          <w:rFonts w:ascii="Times New Roman" w:hAnsi="Times New Roman" w:cs="Times New Roman"/>
          <w:sz w:val="24"/>
        </w:rPr>
        <w:t>espacio en 1967 durante la misión Apolo 8, do</w:t>
      </w:r>
      <w:r>
        <w:rPr>
          <w:rFonts w:ascii="Times New Roman" w:hAnsi="Times New Roman" w:cs="Times New Roman"/>
          <w:sz w:val="24"/>
        </w:rPr>
        <w:t xml:space="preserve">s años antes de que el hombre </w:t>
      </w:r>
      <w:r w:rsidRPr="006B45FF">
        <w:rPr>
          <w:rFonts w:ascii="Times New Roman" w:hAnsi="Times New Roman" w:cs="Times New Roman"/>
          <w:sz w:val="24"/>
        </w:rPr>
        <w:t>pusiese el pie en la Luna por primera vez.</w:t>
      </w:r>
    </w:p>
    <w:p w14:paraId="1BC0279E" w14:textId="736EBE5B" w:rsidR="006B45FF" w:rsidRDefault="006B45FF" w:rsidP="006B45FF">
      <w:pPr>
        <w:jc w:val="both"/>
        <w:rPr>
          <w:rFonts w:ascii="Times New Roman" w:hAnsi="Times New Roman" w:cs="Times New Roman"/>
          <w:sz w:val="24"/>
        </w:rPr>
      </w:pPr>
      <w:r w:rsidRPr="006B45FF">
        <w:rPr>
          <w:rFonts w:ascii="Times New Roman" w:hAnsi="Times New Roman" w:cs="Times New Roman"/>
          <w:sz w:val="24"/>
        </w:rPr>
        <w:t xml:space="preserve">“¡Eso no es cierto!”, ha llegado a interrumpirles </w:t>
      </w:r>
      <w:r>
        <w:rPr>
          <w:rFonts w:ascii="Times New Roman" w:hAnsi="Times New Roman" w:cs="Times New Roman"/>
          <w:sz w:val="24"/>
        </w:rPr>
        <w:t xml:space="preserve">el propio </w:t>
      </w:r>
      <w:proofErr w:type="spellStart"/>
      <w:r>
        <w:rPr>
          <w:rFonts w:ascii="Times New Roman" w:hAnsi="Times New Roman" w:cs="Times New Roman"/>
          <w:sz w:val="24"/>
        </w:rPr>
        <w:t>Kroto</w:t>
      </w:r>
      <w:proofErr w:type="spellEnd"/>
      <w:r>
        <w:rPr>
          <w:rFonts w:ascii="Times New Roman" w:hAnsi="Times New Roman" w:cs="Times New Roman"/>
          <w:sz w:val="24"/>
        </w:rPr>
        <w:t xml:space="preserve">. Este venerable </w:t>
      </w:r>
      <w:r w:rsidRPr="006B45FF">
        <w:rPr>
          <w:rFonts w:ascii="Times New Roman" w:hAnsi="Times New Roman" w:cs="Times New Roman"/>
          <w:sz w:val="24"/>
        </w:rPr>
        <w:t xml:space="preserve">Nobel, que es de la misma generación que </w:t>
      </w:r>
      <w:proofErr w:type="spellStart"/>
      <w:r>
        <w:rPr>
          <w:rFonts w:ascii="Times New Roman" w:hAnsi="Times New Roman" w:cs="Times New Roman"/>
          <w:sz w:val="24"/>
        </w:rPr>
        <w:t>Duke</w:t>
      </w:r>
      <w:proofErr w:type="spellEnd"/>
      <w:r>
        <w:rPr>
          <w:rFonts w:ascii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</w:rPr>
        <w:t>Cunningham</w:t>
      </w:r>
      <w:proofErr w:type="spellEnd"/>
      <w:r>
        <w:rPr>
          <w:rFonts w:ascii="Times New Roman" w:hAnsi="Times New Roman" w:cs="Times New Roman"/>
          <w:sz w:val="24"/>
        </w:rPr>
        <w:t xml:space="preserve">, ha dicho que </w:t>
      </w:r>
      <w:r w:rsidRPr="006B45FF">
        <w:rPr>
          <w:rFonts w:ascii="Times New Roman" w:hAnsi="Times New Roman" w:cs="Times New Roman"/>
          <w:sz w:val="24"/>
        </w:rPr>
        <w:t>“no hay duda” de que el calentamiento est</w:t>
      </w:r>
      <w:r>
        <w:rPr>
          <w:rFonts w:ascii="Times New Roman" w:hAnsi="Times New Roman" w:cs="Times New Roman"/>
          <w:sz w:val="24"/>
        </w:rPr>
        <w:t xml:space="preserve">á sucediendo. “Estamos viviendo </w:t>
      </w:r>
      <w:r w:rsidRPr="006B45FF">
        <w:rPr>
          <w:rFonts w:ascii="Times New Roman" w:hAnsi="Times New Roman" w:cs="Times New Roman"/>
          <w:sz w:val="24"/>
        </w:rPr>
        <w:t>el periodo continuado más cálido en el último</w:t>
      </w:r>
      <w:r>
        <w:rPr>
          <w:rFonts w:ascii="Times New Roman" w:hAnsi="Times New Roman" w:cs="Times New Roman"/>
          <w:sz w:val="24"/>
        </w:rPr>
        <w:t xml:space="preserve"> millón de años”, ha resaltado. </w:t>
      </w:r>
      <w:r w:rsidRPr="006B45FF">
        <w:rPr>
          <w:rFonts w:ascii="Times New Roman" w:hAnsi="Times New Roman" w:cs="Times New Roman"/>
          <w:sz w:val="24"/>
        </w:rPr>
        <w:t xml:space="preserve">Mientras, </w:t>
      </w:r>
      <w:proofErr w:type="spellStart"/>
      <w:r w:rsidRPr="006B45FF">
        <w:rPr>
          <w:rFonts w:ascii="Times New Roman" w:hAnsi="Times New Roman" w:cs="Times New Roman"/>
          <w:sz w:val="24"/>
        </w:rPr>
        <w:t>Duke</w:t>
      </w:r>
      <w:proofErr w:type="spellEnd"/>
      <w:r w:rsidRPr="006B45FF">
        <w:rPr>
          <w:rFonts w:ascii="Times New Roman" w:hAnsi="Times New Roman" w:cs="Times New Roman"/>
          <w:sz w:val="24"/>
        </w:rPr>
        <w:t xml:space="preserve"> permanecía impertérrito y </w:t>
      </w:r>
      <w:proofErr w:type="spellStart"/>
      <w:r>
        <w:rPr>
          <w:rFonts w:ascii="Times New Roman" w:hAnsi="Times New Roman" w:cs="Times New Roman"/>
          <w:sz w:val="24"/>
        </w:rPr>
        <w:t>Cunningham</w:t>
      </w:r>
      <w:proofErr w:type="spellEnd"/>
      <w:r>
        <w:rPr>
          <w:rFonts w:ascii="Times New Roman" w:hAnsi="Times New Roman" w:cs="Times New Roman"/>
          <w:sz w:val="24"/>
        </w:rPr>
        <w:t xml:space="preserve"> sacudía la cabeza en </w:t>
      </w:r>
      <w:r w:rsidRPr="006B45FF">
        <w:rPr>
          <w:rFonts w:ascii="Times New Roman" w:hAnsi="Times New Roman" w:cs="Times New Roman"/>
          <w:sz w:val="24"/>
        </w:rPr>
        <w:t>desaprobación.</w:t>
      </w:r>
    </w:p>
    <w:p w14:paraId="71595878" w14:textId="6CA360AC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“El calentamiento no es una creencia, ha</w:t>
      </w:r>
      <w:r>
        <w:rPr>
          <w:rFonts w:ascii="Times New Roman" w:hAnsi="Times New Roman" w:cs="Times New Roman"/>
          <w:sz w:val="24"/>
        </w:rPr>
        <w:t xml:space="preserve">y pruebas que lo sostienen”, ha </w:t>
      </w:r>
      <w:r w:rsidRPr="00C67D72">
        <w:rPr>
          <w:rFonts w:ascii="Times New Roman" w:hAnsi="Times New Roman" w:cs="Times New Roman"/>
          <w:sz w:val="24"/>
        </w:rPr>
        <w:t xml:space="preserve">defendido </w:t>
      </w:r>
      <w:proofErr w:type="spellStart"/>
      <w:r w:rsidRPr="00C67D72">
        <w:rPr>
          <w:rFonts w:ascii="Times New Roman" w:hAnsi="Times New Roman" w:cs="Times New Roman"/>
          <w:sz w:val="24"/>
        </w:rPr>
        <w:t>Kroto</w:t>
      </w:r>
      <w:proofErr w:type="spellEnd"/>
      <w:r w:rsidRPr="00C67D72">
        <w:rPr>
          <w:rFonts w:ascii="Times New Roman" w:hAnsi="Times New Roman" w:cs="Times New Roman"/>
          <w:sz w:val="24"/>
        </w:rPr>
        <w:t>, y ha añadido: “La diferencia ent</w:t>
      </w:r>
      <w:r>
        <w:rPr>
          <w:rFonts w:ascii="Times New Roman" w:hAnsi="Times New Roman" w:cs="Times New Roman"/>
          <w:sz w:val="24"/>
        </w:rPr>
        <w:t xml:space="preserve">re un científico y otra persona </w:t>
      </w:r>
      <w:r w:rsidRPr="00C67D72">
        <w:rPr>
          <w:rFonts w:ascii="Times New Roman" w:hAnsi="Times New Roman" w:cs="Times New Roman"/>
          <w:sz w:val="24"/>
        </w:rPr>
        <w:t>es que él está dispuesto a cambiar de opinió</w:t>
      </w:r>
      <w:r>
        <w:rPr>
          <w:rFonts w:ascii="Times New Roman" w:hAnsi="Times New Roman" w:cs="Times New Roman"/>
          <w:sz w:val="24"/>
        </w:rPr>
        <w:t xml:space="preserve">n si le muestran datos y hechos </w:t>
      </w:r>
      <w:r w:rsidRPr="00C67D72">
        <w:rPr>
          <w:rFonts w:ascii="Times New Roman" w:hAnsi="Times New Roman" w:cs="Times New Roman"/>
          <w:sz w:val="24"/>
        </w:rPr>
        <w:t>suficientes que demuestran que no tenía razón”.</w:t>
      </w:r>
    </w:p>
    <w:p w14:paraId="6AF1A7CD" w14:textId="0BA3F958" w:rsid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(Domínguez, 2014)</w:t>
      </w:r>
    </w:p>
    <w:p w14:paraId="52C09F0B" w14:textId="77777777" w:rsid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</w:p>
    <w:p w14:paraId="42A24CE0" w14:textId="57B170BF" w:rsidR="00C67D72" w:rsidRDefault="00C67D72" w:rsidP="00C67D72">
      <w:pPr>
        <w:jc w:val="both"/>
        <w:rPr>
          <w:rFonts w:ascii="Times New Roman" w:hAnsi="Times New Roman" w:cs="Times New Roman"/>
          <w:b/>
          <w:sz w:val="24"/>
        </w:rPr>
      </w:pPr>
      <w:r w:rsidRPr="00C67D72">
        <w:rPr>
          <w:rFonts w:ascii="Times New Roman" w:hAnsi="Times New Roman" w:cs="Times New Roman"/>
          <w:b/>
          <w:sz w:val="24"/>
        </w:rPr>
        <w:t>Texto 3: La anorexia un trastorno de la alimentación</w:t>
      </w:r>
    </w:p>
    <w:p w14:paraId="383EEA33" w14:textId="07025F14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La anorexia es un trastorno de la conducta alimen</w:t>
      </w:r>
      <w:r>
        <w:rPr>
          <w:rFonts w:ascii="Times New Roman" w:hAnsi="Times New Roman" w:cs="Times New Roman"/>
          <w:sz w:val="24"/>
        </w:rPr>
        <w:t xml:space="preserve">taria en el que paciente pierde </w:t>
      </w:r>
      <w:r w:rsidRPr="00C67D72">
        <w:rPr>
          <w:rFonts w:ascii="Times New Roman" w:hAnsi="Times New Roman" w:cs="Times New Roman"/>
          <w:sz w:val="24"/>
        </w:rPr>
        <w:t>peso de forma intencionada, y que se carac</w:t>
      </w:r>
      <w:r>
        <w:rPr>
          <w:rFonts w:ascii="Times New Roman" w:hAnsi="Times New Roman" w:cs="Times New Roman"/>
          <w:sz w:val="24"/>
        </w:rPr>
        <w:t xml:space="preserve">teriza fundamentalmente por dos </w:t>
      </w:r>
      <w:r w:rsidRPr="00C67D72">
        <w:rPr>
          <w:rFonts w:ascii="Times New Roman" w:hAnsi="Times New Roman" w:cs="Times New Roman"/>
          <w:sz w:val="24"/>
        </w:rPr>
        <w:t>síntomas principales:</w:t>
      </w:r>
    </w:p>
    <w:p w14:paraId="60AB6697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Un miedo desproporcionado a engordar</w:t>
      </w:r>
    </w:p>
    <w:p w14:paraId="47C5724A" w14:textId="107F30DD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Una distorsión de la propia imagen corpor</w:t>
      </w:r>
      <w:r>
        <w:rPr>
          <w:rFonts w:ascii="Times New Roman" w:hAnsi="Times New Roman" w:cs="Times New Roman"/>
          <w:sz w:val="24"/>
        </w:rPr>
        <w:t xml:space="preserve">al, que le hace verse gordo aun </w:t>
      </w:r>
      <w:r w:rsidRPr="00C67D72">
        <w:rPr>
          <w:rFonts w:ascii="Times New Roman" w:hAnsi="Times New Roman" w:cs="Times New Roman"/>
          <w:sz w:val="24"/>
        </w:rPr>
        <w:t>estando por debajo del peso mínimo adecuado para su edad y estatura.</w:t>
      </w:r>
    </w:p>
    <w:p w14:paraId="29D59C2A" w14:textId="6742A071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La causa de la anorexia aún no está muy bi</w:t>
      </w:r>
      <w:r>
        <w:rPr>
          <w:rFonts w:ascii="Times New Roman" w:hAnsi="Times New Roman" w:cs="Times New Roman"/>
          <w:sz w:val="24"/>
        </w:rPr>
        <w:t xml:space="preserve">en determinada, pero como otros </w:t>
      </w:r>
      <w:r w:rsidRPr="00C67D72">
        <w:rPr>
          <w:rFonts w:ascii="Times New Roman" w:hAnsi="Times New Roman" w:cs="Times New Roman"/>
          <w:sz w:val="24"/>
        </w:rPr>
        <w:t>muchos trastornos en psicología, se cree que es multicausal, es decir, que se</w:t>
      </w:r>
      <w:r>
        <w:rPr>
          <w:rFonts w:ascii="Times New Roman" w:hAnsi="Times New Roman" w:cs="Times New Roman"/>
          <w:sz w:val="24"/>
        </w:rPr>
        <w:t xml:space="preserve"> </w:t>
      </w:r>
      <w:r w:rsidRPr="00C67D72">
        <w:rPr>
          <w:rFonts w:ascii="Times New Roman" w:hAnsi="Times New Roman" w:cs="Times New Roman"/>
          <w:sz w:val="24"/>
        </w:rPr>
        <w:t>origina por la posible confluencia de varios factores</w:t>
      </w:r>
      <w:r>
        <w:rPr>
          <w:rFonts w:ascii="Times New Roman" w:hAnsi="Times New Roman" w:cs="Times New Roman"/>
          <w:sz w:val="24"/>
        </w:rPr>
        <w:t xml:space="preserve">, entre los que se encontrarían </w:t>
      </w:r>
      <w:r w:rsidRPr="00C67D72">
        <w:rPr>
          <w:rFonts w:ascii="Times New Roman" w:hAnsi="Times New Roman" w:cs="Times New Roman"/>
          <w:sz w:val="24"/>
        </w:rPr>
        <w:t>los siguientes:</w:t>
      </w:r>
    </w:p>
    <w:p w14:paraId="375B554B" w14:textId="1F269E23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Accidentes o sucesos traumáticos (robos, raptos,</w:t>
      </w:r>
      <w:r>
        <w:rPr>
          <w:rFonts w:ascii="Times New Roman" w:hAnsi="Times New Roman" w:cs="Times New Roman"/>
          <w:sz w:val="24"/>
        </w:rPr>
        <w:t xml:space="preserve"> agresiones sexuales, </w:t>
      </w:r>
      <w:proofErr w:type="spellStart"/>
      <w:r>
        <w:rPr>
          <w:rFonts w:ascii="Times New Roman" w:hAnsi="Times New Roman" w:cs="Times New Roman"/>
          <w:sz w:val="24"/>
        </w:rPr>
        <w:t>bullying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67D72">
        <w:rPr>
          <w:rFonts w:ascii="Times New Roman" w:hAnsi="Times New Roman" w:cs="Times New Roman"/>
          <w:sz w:val="24"/>
        </w:rPr>
        <w:t>etc.)</w:t>
      </w:r>
    </w:p>
    <w:p w14:paraId="530AEB30" w14:textId="278B09E2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Presión social por los cánones de belleza actua</w:t>
      </w:r>
      <w:r>
        <w:rPr>
          <w:rFonts w:ascii="Times New Roman" w:hAnsi="Times New Roman" w:cs="Times New Roman"/>
          <w:sz w:val="24"/>
        </w:rPr>
        <w:t xml:space="preserve">les para el éxito profesional y </w:t>
      </w:r>
      <w:r w:rsidRPr="00C67D72">
        <w:rPr>
          <w:rFonts w:ascii="Times New Roman" w:hAnsi="Times New Roman" w:cs="Times New Roman"/>
          <w:sz w:val="24"/>
        </w:rPr>
        <w:t>personal.</w:t>
      </w:r>
    </w:p>
    <w:p w14:paraId="64ED6E3F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Obesidad del afectado y de la familia.</w:t>
      </w:r>
    </w:p>
    <w:p w14:paraId="03AB509D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lastRenderedPageBreak/>
        <w:t>– Mal ambiente familiar, conflictos, separación, violencia doméstica.</w:t>
      </w:r>
    </w:p>
    <w:p w14:paraId="5E4055D3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Fracaso escolar o laboral.</w:t>
      </w:r>
    </w:p>
    <w:p w14:paraId="652961BB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Duelo y muerte de un ser querido.</w:t>
      </w:r>
    </w:p>
    <w:p w14:paraId="338AE171" w14:textId="2CEDF975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Los síntomas más típicos de la anorexia</w:t>
      </w:r>
      <w:r>
        <w:rPr>
          <w:rFonts w:ascii="Times New Roman" w:hAnsi="Times New Roman" w:cs="Times New Roman"/>
          <w:sz w:val="24"/>
        </w:rPr>
        <w:t xml:space="preserve"> son los dos que os he señalado </w:t>
      </w:r>
      <w:r w:rsidRPr="00C67D72">
        <w:rPr>
          <w:rFonts w:ascii="Times New Roman" w:hAnsi="Times New Roman" w:cs="Times New Roman"/>
          <w:sz w:val="24"/>
        </w:rPr>
        <w:t>anteriormente, miedo desproporcionado</w:t>
      </w:r>
      <w:r>
        <w:rPr>
          <w:rFonts w:ascii="Times New Roman" w:hAnsi="Times New Roman" w:cs="Times New Roman"/>
          <w:sz w:val="24"/>
        </w:rPr>
        <w:t xml:space="preserve"> a engordar e imagen del propio </w:t>
      </w:r>
      <w:r w:rsidRPr="00C67D72">
        <w:rPr>
          <w:rFonts w:ascii="Times New Roman" w:hAnsi="Times New Roman" w:cs="Times New Roman"/>
          <w:sz w:val="24"/>
        </w:rPr>
        <w:t>cuerpo distorsionada. Pero a estos se le añaden otros síntomas habituales:</w:t>
      </w:r>
    </w:p>
    <w:p w14:paraId="3E378041" w14:textId="55BCCCB8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En mujeres, amenorrea o ausencia de a</w:t>
      </w:r>
      <w:r>
        <w:rPr>
          <w:rFonts w:ascii="Times New Roman" w:hAnsi="Times New Roman" w:cs="Times New Roman"/>
          <w:sz w:val="24"/>
        </w:rPr>
        <w:t xml:space="preserve">l menos tres ciclos menstruales </w:t>
      </w:r>
      <w:r w:rsidRPr="00C67D72">
        <w:rPr>
          <w:rFonts w:ascii="Times New Roman" w:hAnsi="Times New Roman" w:cs="Times New Roman"/>
          <w:sz w:val="24"/>
        </w:rPr>
        <w:t>consecutivos.</w:t>
      </w:r>
    </w:p>
    <w:p w14:paraId="1D526B86" w14:textId="711C7CFE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Síntomas abdominales: vómitos, di</w:t>
      </w:r>
      <w:r>
        <w:rPr>
          <w:rFonts w:ascii="Times New Roman" w:hAnsi="Times New Roman" w:cs="Times New Roman"/>
          <w:sz w:val="24"/>
        </w:rPr>
        <w:t xml:space="preserve">arrea, estreñimiento, calambres </w:t>
      </w:r>
      <w:r w:rsidRPr="00C67D72">
        <w:rPr>
          <w:rFonts w:ascii="Times New Roman" w:hAnsi="Times New Roman" w:cs="Times New Roman"/>
          <w:sz w:val="24"/>
        </w:rPr>
        <w:t>abdominales, etc.</w:t>
      </w:r>
    </w:p>
    <w:p w14:paraId="4D3F2C5F" w14:textId="26F5C438" w:rsid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Alteraciones de la conducta alimentaria, no solo</w:t>
      </w:r>
      <w:r>
        <w:rPr>
          <w:rFonts w:ascii="Times New Roman" w:hAnsi="Times New Roman" w:cs="Times New Roman"/>
          <w:sz w:val="24"/>
        </w:rPr>
        <w:t xml:space="preserve"> en la reducción de la ingesta, </w:t>
      </w:r>
      <w:r w:rsidRPr="00C67D72">
        <w:rPr>
          <w:rFonts w:ascii="Times New Roman" w:hAnsi="Times New Roman" w:cs="Times New Roman"/>
          <w:sz w:val="24"/>
        </w:rPr>
        <w:t>también en los horarios, tipos de alimentos, costumbres, etc.</w:t>
      </w:r>
    </w:p>
    <w:p w14:paraId="04FCBCE7" w14:textId="77777777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No dejan de hablar de lo mismo, su preocupación por su imagen corporal.</w:t>
      </w:r>
    </w:p>
    <w:p w14:paraId="46DE79BE" w14:textId="0C88CEA8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– Trastornos emocionales, irritabilidad, c</w:t>
      </w:r>
      <w:r>
        <w:rPr>
          <w:rFonts w:ascii="Times New Roman" w:hAnsi="Times New Roman" w:cs="Times New Roman"/>
          <w:sz w:val="24"/>
        </w:rPr>
        <w:t xml:space="preserve">ambios de humor, tendencia a la </w:t>
      </w:r>
      <w:r w:rsidRPr="00C67D72">
        <w:rPr>
          <w:rFonts w:ascii="Times New Roman" w:hAnsi="Times New Roman" w:cs="Times New Roman"/>
          <w:sz w:val="24"/>
        </w:rPr>
        <w:t>depresión, trastornos en la personalidad…</w:t>
      </w:r>
    </w:p>
    <w:p w14:paraId="32CCC94C" w14:textId="74AA52C4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El tratamiento de la anorexia pasa por dos c</w:t>
      </w:r>
      <w:r>
        <w:rPr>
          <w:rFonts w:ascii="Times New Roman" w:hAnsi="Times New Roman" w:cs="Times New Roman"/>
          <w:sz w:val="24"/>
        </w:rPr>
        <w:t xml:space="preserve">uestiones básicas: restaurar la </w:t>
      </w:r>
      <w:r w:rsidRPr="00C67D72">
        <w:rPr>
          <w:rFonts w:ascii="Times New Roman" w:hAnsi="Times New Roman" w:cs="Times New Roman"/>
          <w:sz w:val="24"/>
        </w:rPr>
        <w:t>desnutrición y el peso perdido por la person</w:t>
      </w:r>
      <w:r>
        <w:rPr>
          <w:rFonts w:ascii="Times New Roman" w:hAnsi="Times New Roman" w:cs="Times New Roman"/>
          <w:sz w:val="24"/>
        </w:rPr>
        <w:t xml:space="preserve">a hasta llegar al peso adecuado </w:t>
      </w:r>
      <w:r w:rsidRPr="00C67D72">
        <w:rPr>
          <w:rFonts w:ascii="Times New Roman" w:hAnsi="Times New Roman" w:cs="Times New Roman"/>
          <w:sz w:val="24"/>
        </w:rPr>
        <w:t>para su edad y estatura, y restablecer los tras</w:t>
      </w:r>
      <w:r>
        <w:rPr>
          <w:rFonts w:ascii="Times New Roman" w:hAnsi="Times New Roman" w:cs="Times New Roman"/>
          <w:sz w:val="24"/>
        </w:rPr>
        <w:t xml:space="preserve">tornos de orden psicológico que </w:t>
      </w:r>
      <w:r w:rsidRPr="00C67D72">
        <w:rPr>
          <w:rFonts w:ascii="Times New Roman" w:hAnsi="Times New Roman" w:cs="Times New Roman"/>
          <w:sz w:val="24"/>
        </w:rPr>
        <w:t>pueda tener, con el fin de evitar rebrotes de la anorexia.</w:t>
      </w:r>
    </w:p>
    <w:p w14:paraId="28F09DE5" w14:textId="09910829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El tratamiento se puede llevar a cabo a ni</w:t>
      </w:r>
      <w:r>
        <w:rPr>
          <w:rFonts w:ascii="Times New Roman" w:hAnsi="Times New Roman" w:cs="Times New Roman"/>
          <w:sz w:val="24"/>
        </w:rPr>
        <w:t xml:space="preserve">vel ambulatorio, siempre que el </w:t>
      </w:r>
      <w:r w:rsidRPr="00C67D72">
        <w:rPr>
          <w:rFonts w:ascii="Times New Roman" w:hAnsi="Times New Roman" w:cs="Times New Roman"/>
          <w:sz w:val="24"/>
        </w:rPr>
        <w:t>afectado no haya tenido episodios de bulimia, v</w:t>
      </w:r>
      <w:r>
        <w:rPr>
          <w:rFonts w:ascii="Times New Roman" w:hAnsi="Times New Roman" w:cs="Times New Roman"/>
          <w:sz w:val="24"/>
        </w:rPr>
        <w:t xml:space="preserve">ómitos, purgas y que la familia </w:t>
      </w:r>
      <w:r w:rsidRPr="00C67D72">
        <w:rPr>
          <w:rFonts w:ascii="Times New Roman" w:hAnsi="Times New Roman" w:cs="Times New Roman"/>
          <w:sz w:val="24"/>
        </w:rPr>
        <w:t>esté estructurada y bien dispuesta a implicarse; o a nivel hospitalar</w:t>
      </w:r>
      <w:r>
        <w:rPr>
          <w:rFonts w:ascii="Times New Roman" w:hAnsi="Times New Roman" w:cs="Times New Roman"/>
          <w:sz w:val="24"/>
        </w:rPr>
        <w:t xml:space="preserve">io con </w:t>
      </w:r>
      <w:r w:rsidRPr="00C67D72">
        <w:rPr>
          <w:rFonts w:ascii="Times New Roman" w:hAnsi="Times New Roman" w:cs="Times New Roman"/>
          <w:sz w:val="24"/>
        </w:rPr>
        <w:t>internamiento, siempre que no se den las circunstancias anteriores.</w:t>
      </w:r>
    </w:p>
    <w:p w14:paraId="278D5B08" w14:textId="31E613D0" w:rsidR="00C67D72" w:rsidRPr="00C67D72" w:rsidRDefault="00C67D72" w:rsidP="00C67D72">
      <w:pPr>
        <w:jc w:val="both"/>
        <w:rPr>
          <w:rFonts w:ascii="Times New Roman" w:hAnsi="Times New Roman" w:cs="Times New Roman"/>
          <w:sz w:val="24"/>
        </w:rPr>
      </w:pPr>
      <w:r w:rsidRPr="00C67D72">
        <w:rPr>
          <w:rFonts w:ascii="Times New Roman" w:hAnsi="Times New Roman" w:cs="Times New Roman"/>
          <w:sz w:val="24"/>
        </w:rPr>
        <w:t>(La anorexia un trastorno de la alimentación, 2015)</w:t>
      </w:r>
    </w:p>
    <w:sectPr w:rsidR="00C67D72" w:rsidRPr="00C67D7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2B229" w14:textId="77777777" w:rsidR="00447BCF" w:rsidRDefault="00447BCF" w:rsidP="007D373D">
      <w:pPr>
        <w:spacing w:after="0" w:line="240" w:lineRule="auto"/>
      </w:pPr>
      <w:r>
        <w:separator/>
      </w:r>
    </w:p>
  </w:endnote>
  <w:endnote w:type="continuationSeparator" w:id="0">
    <w:p w14:paraId="4DEF2B37" w14:textId="77777777" w:rsidR="00447BCF" w:rsidRDefault="00447BCF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0281" w14:textId="77777777" w:rsidR="00447BCF" w:rsidRDefault="00447BCF" w:rsidP="007D373D">
      <w:pPr>
        <w:spacing w:after="0" w:line="240" w:lineRule="auto"/>
      </w:pPr>
      <w:r>
        <w:separator/>
      </w:r>
    </w:p>
  </w:footnote>
  <w:footnote w:type="continuationSeparator" w:id="0">
    <w:p w14:paraId="21C06D14" w14:textId="77777777" w:rsidR="00447BCF" w:rsidRDefault="00447BCF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37316947" w:rsidR="007D373D" w:rsidRPr="008F41A8" w:rsidRDefault="007D373D" w:rsidP="00714C36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714C36">
            <w:rPr>
              <w:rFonts w:ascii="Cambria" w:hAnsi="Cambria" w:cs="Arial"/>
              <w:b/>
              <w:u w:val="single"/>
            </w:rPr>
            <w:t>SÉPTIMO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2C63"/>
    <w:multiLevelType w:val="hybridMultilevel"/>
    <w:tmpl w:val="A86EFD26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76ACA"/>
    <w:rsid w:val="003107F8"/>
    <w:rsid w:val="00365FDC"/>
    <w:rsid w:val="00397B48"/>
    <w:rsid w:val="004033A6"/>
    <w:rsid w:val="00447BCF"/>
    <w:rsid w:val="0049221A"/>
    <w:rsid w:val="0050506A"/>
    <w:rsid w:val="005300E9"/>
    <w:rsid w:val="00543ADA"/>
    <w:rsid w:val="00586679"/>
    <w:rsid w:val="00615842"/>
    <w:rsid w:val="006971E8"/>
    <w:rsid w:val="006B45FF"/>
    <w:rsid w:val="006C1E97"/>
    <w:rsid w:val="006D3610"/>
    <w:rsid w:val="006D785A"/>
    <w:rsid w:val="00714C36"/>
    <w:rsid w:val="00754157"/>
    <w:rsid w:val="007C4918"/>
    <w:rsid w:val="007D1B9B"/>
    <w:rsid w:val="007D373D"/>
    <w:rsid w:val="007D4B4C"/>
    <w:rsid w:val="007F536D"/>
    <w:rsid w:val="00823D8C"/>
    <w:rsid w:val="0085604E"/>
    <w:rsid w:val="008F73D7"/>
    <w:rsid w:val="008F7F9F"/>
    <w:rsid w:val="00A71FB5"/>
    <w:rsid w:val="00AD20D3"/>
    <w:rsid w:val="00B6460B"/>
    <w:rsid w:val="00C21ABB"/>
    <w:rsid w:val="00C579C3"/>
    <w:rsid w:val="00C67D72"/>
    <w:rsid w:val="00CB2BF4"/>
    <w:rsid w:val="00D20CA8"/>
    <w:rsid w:val="00D522AE"/>
    <w:rsid w:val="00D53DE9"/>
    <w:rsid w:val="00E31774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F851-D2FF-4496-9861-70E6139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13</cp:revision>
  <cp:lastPrinted>2020-04-03T18:53:00Z</cp:lastPrinted>
  <dcterms:created xsi:type="dcterms:W3CDTF">2020-04-03T17:47:00Z</dcterms:created>
  <dcterms:modified xsi:type="dcterms:W3CDTF">2020-04-04T18:42:00Z</dcterms:modified>
</cp:coreProperties>
</file>